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CBAD1" w14:textId="59B1F702" w:rsidR="00864126" w:rsidRPr="00580CE1" w:rsidRDefault="001B1F19" w:rsidP="00864126"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FA1C60" wp14:editId="12E909B3">
                <wp:simplePos x="0" y="0"/>
                <wp:positionH relativeFrom="column">
                  <wp:posOffset>-4877</wp:posOffset>
                </wp:positionH>
                <wp:positionV relativeFrom="paragraph">
                  <wp:posOffset>-90170</wp:posOffset>
                </wp:positionV>
                <wp:extent cx="2771775" cy="285750"/>
                <wp:effectExtent l="0" t="0" r="0" b="63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2460F" w14:textId="77777777" w:rsidR="00E02F91" w:rsidRPr="00864126" w:rsidRDefault="00E02F91" w:rsidP="00E02F91">
                            <w:pPr>
                              <w:pStyle w:val="Betreff"/>
                              <w:rPr>
                                <w:sz w:val="28"/>
                                <w:szCs w:val="28"/>
                              </w:rPr>
                            </w:pPr>
                            <w:r w:rsidRPr="00864126">
                              <w:rPr>
                                <w:sz w:val="28"/>
                                <w:szCs w:val="28"/>
                              </w:rPr>
                              <w:t>Presseinformation</w:t>
                            </w:r>
                          </w:p>
                          <w:p w14:paraId="65C675C1" w14:textId="77777777" w:rsidR="00E02F91" w:rsidRDefault="00E02F9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FA1C6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4pt;margin-top:-7.1pt;width:218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" filled="f" stroked="f" strokeweight=".5pt">
                <v:textbox inset="0,0,0,0">
                  <w:txbxContent>
                    <w:p w14:paraId="0982460F" w14:textId="77777777" w:rsidR="00E02F91" w:rsidRPr="00864126" w:rsidRDefault="00E02F91" w:rsidP="00E02F91">
                      <w:pPr>
                        <w:pStyle w:val="Betreff"/>
                        <w:rPr>
                          <w:sz w:val="28"/>
                          <w:szCs w:val="28"/>
                        </w:rPr>
                      </w:pPr>
                      <w:r w:rsidRPr="00864126">
                        <w:rPr>
                          <w:sz w:val="28"/>
                          <w:szCs w:val="28"/>
                        </w:rPr>
                        <w:t>Presseinformation</w:t>
                      </w:r>
                    </w:p>
                    <w:p w14:paraId="65C675C1" w14:textId="77777777" w:rsidR="00E02F91" w:rsidRDefault="00E02F91"/>
                  </w:txbxContent>
                </v:textbox>
              </v:shape>
            </w:pict>
          </mc:Fallback>
        </mc:AlternateContent>
      </w:r>
      <w:r w:rsidR="0065565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41B07D" wp14:editId="1B5DF62C">
                <wp:simplePos x="0" y="0"/>
                <wp:positionH relativeFrom="column">
                  <wp:posOffset>-28314</wp:posOffset>
                </wp:positionH>
                <wp:positionV relativeFrom="paragraph">
                  <wp:posOffset>-1118705</wp:posOffset>
                </wp:positionV>
                <wp:extent cx="4476860" cy="803910"/>
                <wp:effectExtent l="0" t="0" r="0" b="15240"/>
                <wp:wrapNone/>
                <wp:docPr id="117" name="Textfeld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860" cy="803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8BA357" w14:textId="2DCC8D73" w:rsidR="0065565E" w:rsidRPr="00B83A32" w:rsidRDefault="00AE73FA" w:rsidP="0065565E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B83A32">
                              <w:rPr>
                                <w:lang w:val="en-US"/>
                              </w:rPr>
                              <w:t>Ansprechpartner</w:t>
                            </w:r>
                            <w:r w:rsidR="004F0131">
                              <w:rPr>
                                <w:lang w:val="en-US"/>
                              </w:rPr>
                              <w:t>in</w:t>
                            </w:r>
                            <w:r w:rsidRPr="00B83A32">
                              <w:rPr>
                                <w:lang w:val="en-US"/>
                              </w:rPr>
                              <w:t xml:space="preserve"> Presse </w:t>
                            </w:r>
                            <w:r w:rsidRPr="00B83A32">
                              <w:rPr>
                                <w:lang w:val="en-US"/>
                              </w:rPr>
                              <w:br/>
                            </w:r>
                            <w:r w:rsidR="004F0131">
                              <w:rPr>
                                <w:lang w:val="en-US"/>
                              </w:rPr>
                              <w:t>Nadine Choudiakis</w:t>
                            </w:r>
                            <w:r w:rsidR="0065565E" w:rsidRPr="00B83A32">
                              <w:rPr>
                                <w:lang w:val="en-US"/>
                              </w:rPr>
                              <w:t xml:space="preserve"> (</w:t>
                            </w:r>
                            <w:r w:rsidR="0065565E" w:rsidRPr="00B83A32">
                              <w:rPr>
                                <w:color w:val="000000" w:themeColor="text1"/>
                                <w:lang w:val="en-US"/>
                              </w:rPr>
                              <w:t>Marketing)</w:t>
                            </w:r>
                          </w:p>
                          <w:p w14:paraId="4A060B02" w14:textId="3AC8B774" w:rsidR="0065565E" w:rsidRPr="002035DD" w:rsidRDefault="0065565E" w:rsidP="0065565E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 xml:space="preserve">Tel.: </w:t>
                            </w: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ab/>
                              <w:t>+49 (5141) 50</w:t>
                            </w:r>
                            <w:r w:rsidR="004F0131">
                              <w:rPr>
                                <w:color w:val="000000" w:themeColor="text1"/>
                                <w:lang w:val="en-US"/>
                              </w:rPr>
                              <w:t>269</w:t>
                            </w:r>
                          </w:p>
                          <w:p w14:paraId="64E133BA" w14:textId="4132AAEB" w:rsidR="00AE73FA" w:rsidRPr="002035DD" w:rsidRDefault="0065565E" w:rsidP="0065565E">
                            <w:pPr>
                              <w:rPr>
                                <w:lang w:val="en-US"/>
                              </w:rPr>
                            </w:pP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 xml:space="preserve">eMail: </w:t>
                            </w: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ab/>
                            </w:r>
                            <w:r w:rsidR="004F0131">
                              <w:rPr>
                                <w:color w:val="000000" w:themeColor="text1"/>
                                <w:lang w:val="en-US"/>
                              </w:rPr>
                              <w:t>Nadine.choudiakis</w:t>
                            </w: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>@heinze.de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41B07D" id="Textfeld 117" o:spid="_x0000_s1027" type="#_x0000_t202" style="position:absolute;margin-left:-2.25pt;margin-top:-88.1pt;width:352.5pt;height:63.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" filled="f" stroked="f" strokeweight=".5pt">
                <v:textbox inset="0,0,0,0">
                  <w:txbxContent>
                    <w:p w14:paraId="2A8BA357" w14:textId="2DCC8D73" w:rsidR="0065565E" w:rsidRPr="00B83A32" w:rsidRDefault="00AE73FA" w:rsidP="0065565E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B83A32">
                        <w:rPr>
                          <w:lang w:val="en-US"/>
                        </w:rPr>
                        <w:t>Ansprechpartner</w:t>
                      </w:r>
                      <w:r w:rsidR="004F0131">
                        <w:rPr>
                          <w:lang w:val="en-US"/>
                        </w:rPr>
                        <w:t>in</w:t>
                      </w:r>
                      <w:r w:rsidRPr="00B83A32">
                        <w:rPr>
                          <w:lang w:val="en-US"/>
                        </w:rPr>
                        <w:t xml:space="preserve"> Presse </w:t>
                      </w:r>
                      <w:r w:rsidRPr="00B83A32">
                        <w:rPr>
                          <w:lang w:val="en-US"/>
                        </w:rPr>
                        <w:br/>
                      </w:r>
                      <w:r w:rsidR="004F0131">
                        <w:rPr>
                          <w:lang w:val="en-US"/>
                        </w:rPr>
                        <w:t>Nadine Choudiakis</w:t>
                      </w:r>
                      <w:r w:rsidR="0065565E" w:rsidRPr="00B83A32">
                        <w:rPr>
                          <w:lang w:val="en-US"/>
                        </w:rPr>
                        <w:t xml:space="preserve"> (</w:t>
                      </w:r>
                      <w:r w:rsidR="0065565E" w:rsidRPr="00B83A32">
                        <w:rPr>
                          <w:color w:val="000000" w:themeColor="text1"/>
                          <w:lang w:val="en-US"/>
                        </w:rPr>
                        <w:t>Marketing)</w:t>
                      </w:r>
                    </w:p>
                    <w:p w14:paraId="4A060B02" w14:textId="3AC8B774" w:rsidR="0065565E" w:rsidRPr="002035DD" w:rsidRDefault="0065565E" w:rsidP="0065565E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2035DD">
                        <w:rPr>
                          <w:color w:val="000000" w:themeColor="text1"/>
                          <w:lang w:val="en-US"/>
                        </w:rPr>
                        <w:t xml:space="preserve">Tel.: </w:t>
                      </w:r>
                      <w:r w:rsidRPr="002035DD">
                        <w:rPr>
                          <w:color w:val="000000" w:themeColor="text1"/>
                          <w:lang w:val="en-US"/>
                        </w:rPr>
                        <w:tab/>
                        <w:t>+49 (5141) 50</w:t>
                      </w:r>
                      <w:r w:rsidR="004F0131">
                        <w:rPr>
                          <w:color w:val="000000" w:themeColor="text1"/>
                          <w:lang w:val="en-US"/>
                        </w:rPr>
                        <w:t>269</w:t>
                      </w:r>
                    </w:p>
                    <w:p w14:paraId="64E133BA" w14:textId="4132AAEB" w:rsidR="00AE73FA" w:rsidRPr="002035DD" w:rsidRDefault="0065565E" w:rsidP="0065565E">
                      <w:pPr>
                        <w:rPr>
                          <w:lang w:val="en-US"/>
                        </w:rPr>
                      </w:pPr>
                      <w:r w:rsidRPr="002035DD">
                        <w:rPr>
                          <w:color w:val="000000" w:themeColor="text1"/>
                          <w:lang w:val="en-US"/>
                        </w:rPr>
                        <w:t xml:space="preserve">eMail: </w:t>
                      </w:r>
                      <w:r w:rsidRPr="002035DD">
                        <w:rPr>
                          <w:color w:val="000000" w:themeColor="text1"/>
                          <w:lang w:val="en-US"/>
                        </w:rPr>
                        <w:tab/>
                      </w:r>
                      <w:r w:rsidR="004F0131">
                        <w:rPr>
                          <w:color w:val="000000" w:themeColor="text1"/>
                          <w:lang w:val="en-US"/>
                        </w:rPr>
                        <w:t>Nadine.choudiakis</w:t>
                      </w:r>
                      <w:r w:rsidRPr="002035DD">
                        <w:rPr>
                          <w:color w:val="000000" w:themeColor="text1"/>
                          <w:lang w:val="en-US"/>
                        </w:rPr>
                        <w:t>@heinze.de</w:t>
                      </w:r>
                    </w:p>
                  </w:txbxContent>
                </v:textbox>
              </v:shape>
            </w:pict>
          </mc:Fallback>
        </mc:AlternateContent>
      </w:r>
      <w:r w:rsidR="00AE73F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BE226" wp14:editId="644F9BAD">
                <wp:simplePos x="0" y="0"/>
                <wp:positionH relativeFrom="page">
                  <wp:posOffset>6190393</wp:posOffset>
                </wp:positionH>
                <wp:positionV relativeFrom="margin">
                  <wp:posOffset>-50165</wp:posOffset>
                </wp:positionV>
                <wp:extent cx="1016635" cy="1277620"/>
                <wp:effectExtent l="0" t="0" r="12065" b="1778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127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F9D8F" w14:textId="33D9F421" w:rsidR="00806432" w:rsidRPr="002018B1" w:rsidRDefault="00CB2B56" w:rsidP="00806432">
                            <w:pPr>
                              <w:spacing w:line="20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12</w:t>
                            </w:r>
                            <w:r w:rsidR="00EB0FFF">
                              <w:rPr>
                                <w:color w:val="000000" w:themeColor="text1"/>
                              </w:rPr>
                              <w:t>.</w:t>
                            </w:r>
                            <w:r w:rsidR="00AB117A">
                              <w:rPr>
                                <w:color w:val="000000" w:themeColor="text1"/>
                              </w:rPr>
                              <w:t>1</w:t>
                            </w:r>
                            <w:r w:rsidR="003B2AD0">
                              <w:rPr>
                                <w:color w:val="000000" w:themeColor="text1"/>
                              </w:rPr>
                              <w:t>2</w:t>
                            </w:r>
                            <w:r w:rsidR="00647E3D">
                              <w:rPr>
                                <w:color w:val="000000" w:themeColor="text1"/>
                              </w:rPr>
                              <w:t>.2023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EBE22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487.45pt;margin-top:-3.95pt;width:80.05pt;height:100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" filled="f" stroked="f">
                <v:textbox inset="0,0,0,0">
                  <w:txbxContent>
                    <w:p w14:paraId="666F9D8F" w14:textId="33D9F421" w:rsidR="00806432" w:rsidRPr="002018B1" w:rsidRDefault="00CB2B56" w:rsidP="00806432">
                      <w:pPr>
                        <w:spacing w:line="20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12</w:t>
                      </w:r>
                      <w:r w:rsidR="00EB0FFF">
                        <w:rPr>
                          <w:color w:val="000000" w:themeColor="text1"/>
                        </w:rPr>
                        <w:t>.</w:t>
                      </w:r>
                      <w:r w:rsidR="00AB117A">
                        <w:rPr>
                          <w:color w:val="000000" w:themeColor="text1"/>
                        </w:rPr>
                        <w:t>1</w:t>
                      </w:r>
                      <w:r w:rsidR="003B2AD0">
                        <w:rPr>
                          <w:color w:val="000000" w:themeColor="text1"/>
                        </w:rPr>
                        <w:t>2</w:t>
                      </w:r>
                      <w:r w:rsidR="00647E3D">
                        <w:rPr>
                          <w:color w:val="000000" w:themeColor="text1"/>
                        </w:rPr>
                        <w:t>.2023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bookmarkStart w:id="0" w:name="Anrede"/>
      <w:bookmarkEnd w:id="0"/>
    </w:p>
    <w:p w14:paraId="588792FB" w14:textId="4001E933" w:rsidR="00864126" w:rsidRPr="00F21EE9" w:rsidRDefault="00864126" w:rsidP="00F21EE9">
      <w:pPr>
        <w:pStyle w:val="Marginalspalterechts"/>
        <w:spacing w:before="0" w:line="240" w:lineRule="auto"/>
        <w:rPr>
          <w:color w:val="000000" w:themeColor="text1"/>
          <w:spacing w:val="0"/>
          <w:sz w:val="20"/>
        </w:rPr>
      </w:pPr>
    </w:p>
    <w:p w14:paraId="641E83B8" w14:textId="692221E6" w:rsidR="00F21EE9" w:rsidRPr="00F21EE9" w:rsidRDefault="00F21EE9" w:rsidP="00EB601D"/>
    <w:p w14:paraId="78224128" w14:textId="0CD021FA" w:rsidR="00B70177" w:rsidRDefault="009B4360" w:rsidP="00BE6A4A">
      <w:pPr>
        <w:pStyle w:val="Default"/>
        <w:spacing w:line="360" w:lineRule="auto"/>
        <w:rPr>
          <w:rFonts w:ascii="IBM Plex Sans" w:hAnsi="IBM Plex Sans"/>
          <w:b/>
          <w:bCs/>
          <w:sz w:val="32"/>
          <w:szCs w:val="22"/>
        </w:rPr>
      </w:pPr>
      <w:r>
        <w:rPr>
          <w:rFonts w:ascii="IBM Plex Sans" w:hAnsi="IBM Plex Sans"/>
          <w:b/>
          <w:bCs/>
          <w:sz w:val="32"/>
          <w:szCs w:val="22"/>
        </w:rPr>
        <w:t>TFI Aachen GmbH und Heinze GmbH geben Zusammenarbeit bekannt</w:t>
      </w:r>
    </w:p>
    <w:p w14:paraId="2569AE8D" w14:textId="70989B1C" w:rsidR="00BD2562" w:rsidRDefault="003C028B" w:rsidP="00BD2562">
      <w:pPr>
        <w:pStyle w:val="Default"/>
        <w:spacing w:line="360" w:lineRule="auto"/>
        <w:rPr>
          <w:rFonts w:ascii="IBM Plex Sans" w:hAnsi="IBM Plex Sans"/>
          <w:sz w:val="22"/>
          <w:szCs w:val="22"/>
        </w:rPr>
      </w:pPr>
      <w:r>
        <w:rPr>
          <w:rFonts w:ascii="IBM Plex Sans" w:hAnsi="IBM Plex Sans"/>
          <w:noProof/>
          <w:sz w:val="22"/>
          <w:szCs w:val="22"/>
        </w:rPr>
        <w:drawing>
          <wp:inline distT="0" distB="0" distL="0" distR="0" wp14:anchorId="298372B1" wp14:editId="39E5FA07">
            <wp:extent cx="3594100" cy="2019300"/>
            <wp:effectExtent l="0" t="0" r="0" b="0"/>
            <wp:docPr id="993270611" name="Grafik 1" descr="Ein Bild, das Menschliches Gesicht, Lächeln, Kleidung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270611" name="Grafik 1" descr="Ein Bild, das Menschliches Gesicht, Lächeln, Kleidung, Person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B7527" w14:textId="78B63A23" w:rsidR="007C3F29" w:rsidRPr="00AD2C5B" w:rsidRDefault="007C3F29" w:rsidP="00BD2562">
      <w:pPr>
        <w:pStyle w:val="Default"/>
        <w:spacing w:line="360" w:lineRule="auto"/>
        <w:rPr>
          <w:rFonts w:ascii="IBM Plex Sans" w:hAnsi="IBM Plex Sans"/>
          <w:i/>
          <w:iCs/>
          <w:color w:val="FF0000"/>
          <w:sz w:val="18"/>
          <w:szCs w:val="18"/>
        </w:rPr>
      </w:pPr>
      <w:r>
        <w:rPr>
          <w:rFonts w:ascii="IBM Plex Sans" w:hAnsi="IBM Plex Sans"/>
          <w:i/>
          <w:iCs/>
          <w:sz w:val="18"/>
          <w:szCs w:val="18"/>
        </w:rPr>
        <w:t>Am Rande des 2. Klimafestivals in Berlin gaben die TFI Aachen GmbH und die Heinze GmbH ihre künftige Zusammenarbeit bekannt:</w:t>
      </w:r>
      <w:r w:rsidR="00312247">
        <w:rPr>
          <w:rFonts w:ascii="IBM Plex Sans" w:hAnsi="IBM Plex Sans"/>
          <w:i/>
          <w:iCs/>
          <w:sz w:val="18"/>
          <w:szCs w:val="18"/>
        </w:rPr>
        <w:t xml:space="preserve"> (v. l.) </w:t>
      </w:r>
      <w:r w:rsidR="00E82A18" w:rsidRPr="00E82A18">
        <w:rPr>
          <w:rFonts w:ascii="IBM Plex Sans" w:hAnsi="IBM Plex Sans"/>
          <w:i/>
          <w:iCs/>
          <w:color w:val="212529"/>
          <w:sz w:val="18"/>
          <w:szCs w:val="18"/>
          <w:shd w:val="clear" w:color="auto" w:fill="FFFFFF"/>
        </w:rPr>
        <w:t>D</w:t>
      </w:r>
      <w:r w:rsidR="00AE7EE8">
        <w:rPr>
          <w:rFonts w:ascii="IBM Plex Sans" w:hAnsi="IBM Plex Sans"/>
          <w:i/>
          <w:iCs/>
          <w:color w:val="212529"/>
          <w:sz w:val="18"/>
          <w:szCs w:val="18"/>
          <w:shd w:val="clear" w:color="auto" w:fill="FFFFFF"/>
        </w:rPr>
        <w:t>r.</w:t>
      </w:r>
      <w:r w:rsidR="00E82A18" w:rsidRPr="00E82A18">
        <w:rPr>
          <w:rStyle w:val="apple-converted-space"/>
          <w:rFonts w:ascii="IBM Plex Sans" w:hAnsi="IBM Plex Sans"/>
          <w:i/>
          <w:iCs/>
          <w:color w:val="212529"/>
          <w:sz w:val="18"/>
          <w:szCs w:val="18"/>
          <w:shd w:val="clear" w:color="auto" w:fill="FFFFFF"/>
        </w:rPr>
        <w:t> </w:t>
      </w:r>
      <w:r w:rsidR="00E82A18" w:rsidRPr="00E82A18">
        <w:rPr>
          <w:rFonts w:ascii="IBM Plex Sans" w:hAnsi="IBM Plex Sans"/>
          <w:i/>
          <w:iCs/>
          <w:color w:val="212529"/>
          <w:sz w:val="18"/>
          <w:szCs w:val="18"/>
        </w:rPr>
        <w:t>Jens-Christian Winkler</w:t>
      </w:r>
      <w:r w:rsidR="00E82A18">
        <w:rPr>
          <w:rFonts w:ascii="IBM Plex Sans" w:hAnsi="IBM Plex Sans"/>
          <w:i/>
          <w:iCs/>
          <w:color w:val="212529"/>
          <w:sz w:val="18"/>
          <w:szCs w:val="18"/>
        </w:rPr>
        <w:t>, Prokurist des TFI Aachen,</w:t>
      </w:r>
      <w:r w:rsidR="005D5C2C">
        <w:rPr>
          <w:rFonts w:ascii="IBM Plex Sans" w:hAnsi="IBM Plex Sans"/>
          <w:i/>
          <w:iCs/>
          <w:color w:val="212529"/>
          <w:sz w:val="18"/>
          <w:szCs w:val="18"/>
        </w:rPr>
        <w:t xml:space="preserve"> M. Eng. </w:t>
      </w:r>
      <w:r w:rsidR="005D5C2C" w:rsidRPr="00836846">
        <w:rPr>
          <w:rFonts w:ascii="IBM Plex Sans" w:hAnsi="IBM Plex Sans"/>
          <w:i/>
          <w:iCs/>
          <w:color w:val="212529"/>
          <w:sz w:val="18"/>
          <w:szCs w:val="18"/>
        </w:rPr>
        <w:t xml:space="preserve">Christina </w:t>
      </w:r>
      <w:proofErr w:type="spellStart"/>
      <w:r w:rsidR="005D5C2C" w:rsidRPr="00836846">
        <w:rPr>
          <w:rFonts w:ascii="IBM Plex Sans" w:hAnsi="IBM Plex Sans"/>
          <w:i/>
          <w:iCs/>
          <w:color w:val="212529"/>
          <w:sz w:val="18"/>
          <w:szCs w:val="18"/>
        </w:rPr>
        <w:t>Baart</w:t>
      </w:r>
      <w:proofErr w:type="spellEnd"/>
      <w:r w:rsidR="005D5C2C" w:rsidRPr="00836846">
        <w:rPr>
          <w:rFonts w:ascii="IBM Plex Sans" w:hAnsi="IBM Plex Sans"/>
          <w:i/>
          <w:iCs/>
          <w:color w:val="212529"/>
          <w:sz w:val="18"/>
          <w:szCs w:val="18"/>
        </w:rPr>
        <w:t xml:space="preserve">, Head </w:t>
      </w:r>
      <w:proofErr w:type="spellStart"/>
      <w:r w:rsidR="005D5C2C" w:rsidRPr="00836846">
        <w:rPr>
          <w:rFonts w:ascii="IBM Plex Sans" w:hAnsi="IBM Plex Sans"/>
          <w:i/>
          <w:iCs/>
          <w:color w:val="212529"/>
          <w:sz w:val="18"/>
          <w:szCs w:val="18"/>
        </w:rPr>
        <w:t>of</w:t>
      </w:r>
      <w:proofErr w:type="spellEnd"/>
      <w:r w:rsidR="005D5C2C" w:rsidRPr="00836846">
        <w:rPr>
          <w:rFonts w:ascii="IBM Plex Sans" w:hAnsi="IBM Plex Sans"/>
          <w:i/>
          <w:iCs/>
          <w:color w:val="212529"/>
          <w:sz w:val="18"/>
          <w:szCs w:val="18"/>
        </w:rPr>
        <w:t xml:space="preserve"> Content bei Heinze, und M. Sc. </w:t>
      </w:r>
      <w:r w:rsidR="005D5C2C" w:rsidRPr="005D5C2C">
        <w:rPr>
          <w:rFonts w:ascii="IBM Plex Sans" w:hAnsi="IBM Plex Sans"/>
          <w:i/>
          <w:iCs/>
          <w:color w:val="212529"/>
          <w:sz w:val="18"/>
          <w:szCs w:val="18"/>
        </w:rPr>
        <w:t>Theresa Rüdiger, TF</w:t>
      </w:r>
      <w:r w:rsidR="005D5C2C">
        <w:rPr>
          <w:rFonts w:ascii="IBM Plex Sans" w:hAnsi="IBM Plex Sans"/>
          <w:i/>
          <w:iCs/>
          <w:color w:val="212529"/>
          <w:sz w:val="18"/>
          <w:szCs w:val="18"/>
        </w:rPr>
        <w:t xml:space="preserve">I-Projektleiterin im Bereich Nachhaltigkeit. </w:t>
      </w:r>
      <w:r w:rsidR="00E82A18" w:rsidRPr="005D5C2C">
        <w:rPr>
          <w:rFonts w:ascii="IBM Plex Sans" w:hAnsi="IBM Plex Sans"/>
          <w:i/>
          <w:iCs/>
          <w:color w:val="212529"/>
          <w:sz w:val="18"/>
          <w:szCs w:val="18"/>
        </w:rPr>
        <w:t xml:space="preserve"> </w:t>
      </w:r>
    </w:p>
    <w:p w14:paraId="70C1A5EE" w14:textId="74ADC8F3" w:rsidR="00973661" w:rsidRPr="00C97FDE" w:rsidRDefault="000E2993" w:rsidP="00750694">
      <w:pPr>
        <w:pStyle w:val="Default"/>
        <w:rPr>
          <w:rFonts w:ascii="IBM Plex Sans" w:hAnsi="IBM Plex Sans"/>
          <w:i/>
          <w:iCs/>
          <w:color w:val="000000" w:themeColor="text1"/>
          <w:sz w:val="18"/>
          <w:szCs w:val="18"/>
        </w:rPr>
      </w:pPr>
      <w:r w:rsidRPr="00C97FDE">
        <w:rPr>
          <w:rFonts w:ascii="IBM Plex Sans" w:hAnsi="IBM Plex Sans"/>
          <w:i/>
          <w:iCs/>
          <w:color w:val="000000" w:themeColor="text1"/>
          <w:sz w:val="18"/>
          <w:szCs w:val="18"/>
        </w:rPr>
        <w:t xml:space="preserve">Foto: </w:t>
      </w:r>
      <w:r w:rsidR="00C97FDE" w:rsidRPr="00C97FDE">
        <w:rPr>
          <w:rFonts w:ascii="IBM Plex Sans" w:hAnsi="IBM Plex Sans" w:cs="Segoe UI"/>
          <w:i/>
          <w:iCs/>
          <w:color w:val="000000" w:themeColor="text1"/>
          <w:sz w:val="18"/>
          <w:szCs w:val="18"/>
        </w:rPr>
        <w:t xml:space="preserve">Daniel </w:t>
      </w:r>
      <w:proofErr w:type="spellStart"/>
      <w:r w:rsidR="00C97FDE" w:rsidRPr="00C97FDE">
        <w:rPr>
          <w:rFonts w:ascii="IBM Plex Sans" w:hAnsi="IBM Plex Sans" w:cs="Segoe UI"/>
          <w:i/>
          <w:iCs/>
          <w:color w:val="000000" w:themeColor="text1"/>
          <w:sz w:val="18"/>
          <w:szCs w:val="18"/>
        </w:rPr>
        <w:t>Sigwarth</w:t>
      </w:r>
      <w:proofErr w:type="spellEnd"/>
    </w:p>
    <w:p w14:paraId="5887F38B" w14:textId="77777777" w:rsidR="00766545" w:rsidRPr="009B4360" w:rsidRDefault="00766545" w:rsidP="009B4360">
      <w:pPr>
        <w:pStyle w:val="Anrede"/>
      </w:pPr>
    </w:p>
    <w:p w14:paraId="324B7B7E" w14:textId="641D4747" w:rsidR="009B4360" w:rsidRPr="009B4360" w:rsidRDefault="009B4360" w:rsidP="009B4360">
      <w:pPr>
        <w:pStyle w:val="Anrede"/>
        <w:rPr>
          <w:rStyle w:val="output-sentence"/>
          <w:rFonts w:cs="Segoe UI"/>
          <w:sz w:val="22"/>
          <w:szCs w:val="22"/>
        </w:rPr>
      </w:pPr>
      <w:r w:rsidRPr="009B4360">
        <w:rPr>
          <w:rStyle w:val="output-sentence"/>
          <w:rFonts w:cs="Segoe UI"/>
          <w:sz w:val="22"/>
          <w:szCs w:val="22"/>
        </w:rPr>
        <w:t>Die TFI Aachen GmbH</w:t>
      </w:r>
      <w:r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output-sentence"/>
          <w:rFonts w:cs="Segoe UI"/>
          <w:sz w:val="22"/>
          <w:szCs w:val="22"/>
        </w:rPr>
        <w:t xml:space="preserve">und die Heinze GmbH werden künftig zusammenarbeiten.  Ziel der Partnerschaft </w:t>
      </w:r>
      <w:r>
        <w:rPr>
          <w:rStyle w:val="output-sentence"/>
          <w:rFonts w:cs="Segoe UI"/>
          <w:sz w:val="22"/>
          <w:szCs w:val="22"/>
        </w:rPr>
        <w:t>zwischen einem der führenden europäischen Institute für Forschung, Prüfung und Zertifizierung von Bauprodukten für den Innenraum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>
        <w:rPr>
          <w:rStyle w:val="output-sentence"/>
          <w:rFonts w:cs="Segoe UI"/>
          <w:sz w:val="22"/>
          <w:szCs w:val="22"/>
        </w:rPr>
        <w:t xml:space="preserve">und dem Spezialisten für Fachinformationen in der Baubranche </w:t>
      </w:r>
      <w:r w:rsidRPr="009B4360">
        <w:rPr>
          <w:rStyle w:val="output-sentence"/>
          <w:rFonts w:cs="Segoe UI"/>
          <w:sz w:val="22"/>
          <w:szCs w:val="22"/>
        </w:rPr>
        <w:t>ist es, Nachhaltigkeitsinformationen von Bauprodukten dem Markt sowie der Zielgruppe der Architekt</w:t>
      </w:r>
      <w:r>
        <w:rPr>
          <w:rStyle w:val="output-sentence"/>
          <w:rFonts w:cs="Segoe UI"/>
          <w:sz w:val="22"/>
          <w:szCs w:val="22"/>
        </w:rPr>
        <w:t>:</w:t>
      </w:r>
      <w:r w:rsidRPr="009B4360">
        <w:rPr>
          <w:rStyle w:val="output-sentence"/>
          <w:rFonts w:cs="Segoe UI"/>
          <w:sz w:val="22"/>
          <w:szCs w:val="22"/>
        </w:rPr>
        <w:t>innen und Planer</w:t>
      </w:r>
      <w:r>
        <w:rPr>
          <w:rStyle w:val="output-sentence"/>
          <w:rFonts w:cs="Segoe UI"/>
          <w:sz w:val="22"/>
          <w:szCs w:val="22"/>
        </w:rPr>
        <w:t>:innen</w:t>
      </w:r>
      <w:r w:rsidRPr="009B4360">
        <w:rPr>
          <w:rStyle w:val="output-sentence"/>
          <w:rFonts w:cs="Segoe UI"/>
          <w:sz w:val="22"/>
          <w:szCs w:val="22"/>
        </w:rPr>
        <w:t xml:space="preserve"> auf einfache Weise zur Verfügung zu stellen.</w:t>
      </w:r>
    </w:p>
    <w:p w14:paraId="2058A0F8" w14:textId="77777777" w:rsidR="00C81085" w:rsidRPr="009B4360" w:rsidRDefault="00C81085" w:rsidP="009B4360">
      <w:pPr>
        <w:pStyle w:val="Anrede"/>
      </w:pPr>
    </w:p>
    <w:p w14:paraId="2BF013B8" w14:textId="47ED2944" w:rsidR="009B4360" w:rsidRDefault="00AD2C5B" w:rsidP="009B4360">
      <w:pPr>
        <w:pStyle w:val="Anrede"/>
        <w:rPr>
          <w:rStyle w:val="output-sentence"/>
          <w:rFonts w:cs="Segoe UI"/>
          <w:sz w:val="22"/>
          <w:szCs w:val="22"/>
        </w:rPr>
      </w:pPr>
      <w:r>
        <w:rPr>
          <w:rStyle w:val="output-sentence"/>
          <w:rFonts w:cs="Segoe UI"/>
          <w:sz w:val="22"/>
          <w:szCs w:val="22"/>
        </w:rPr>
        <w:t>In einem</w:t>
      </w:r>
      <w:r w:rsidR="009B4360" w:rsidRPr="009B4360">
        <w:rPr>
          <w:rStyle w:val="output-sentence"/>
          <w:rFonts w:cs="Segoe UI"/>
          <w:sz w:val="22"/>
          <w:szCs w:val="22"/>
        </w:rPr>
        <w:t xml:space="preserve"> erste</w:t>
      </w:r>
      <w:r>
        <w:rPr>
          <w:rStyle w:val="output-sentence"/>
          <w:rFonts w:cs="Segoe UI"/>
          <w:sz w:val="22"/>
          <w:szCs w:val="22"/>
        </w:rPr>
        <w:t>n</w:t>
      </w:r>
      <w:r w:rsidR="009B4360" w:rsidRPr="009B4360">
        <w:rPr>
          <w:rStyle w:val="output-sentence"/>
          <w:rFonts w:cs="Segoe UI"/>
          <w:sz w:val="22"/>
          <w:szCs w:val="22"/>
        </w:rPr>
        <w:t xml:space="preserve"> Schritt wird der </w:t>
      </w:r>
      <w:r w:rsidR="009B4360">
        <w:rPr>
          <w:rStyle w:val="output-sentence"/>
          <w:rFonts w:cs="Segoe UI"/>
          <w:sz w:val="22"/>
          <w:szCs w:val="22"/>
        </w:rPr>
        <w:t>„</w:t>
      </w:r>
      <w:r w:rsidR="009B4360" w:rsidRPr="009B4360">
        <w:rPr>
          <w:rStyle w:val="output-sentence"/>
          <w:rFonts w:cs="Segoe UI"/>
          <w:sz w:val="22"/>
          <w:szCs w:val="22"/>
        </w:rPr>
        <w:t>Produktpass Nachhaltigkeit</w:t>
      </w:r>
      <w:r w:rsidR="009B4360">
        <w:rPr>
          <w:rStyle w:val="output-sentence"/>
          <w:rFonts w:cs="Segoe UI"/>
          <w:sz w:val="22"/>
          <w:szCs w:val="22"/>
        </w:rPr>
        <w:t>“</w:t>
      </w:r>
      <w:r w:rsidR="009B4360" w:rsidRPr="009B4360">
        <w:rPr>
          <w:rStyle w:val="output-sentence"/>
          <w:rFonts w:cs="Segoe UI"/>
          <w:sz w:val="22"/>
          <w:szCs w:val="22"/>
        </w:rPr>
        <w:t>, entwickelt vo</w:t>
      </w:r>
      <w:r w:rsidR="00166CF4">
        <w:rPr>
          <w:rStyle w:val="output-sentence"/>
          <w:rFonts w:cs="Segoe UI"/>
          <w:sz w:val="22"/>
          <w:szCs w:val="22"/>
        </w:rPr>
        <w:t>m</w:t>
      </w:r>
      <w:r w:rsidR="009B4360" w:rsidRPr="009B4360">
        <w:rPr>
          <w:rStyle w:val="output-sentence"/>
          <w:rFonts w:cs="Segoe UI"/>
          <w:sz w:val="22"/>
          <w:szCs w:val="22"/>
        </w:rPr>
        <w:t xml:space="preserve"> TFI Aachen, auf der Plattform heinze.de mit den entsprechenden Bauprodukten der Hersteller verknüpft und somit Architekt</w:t>
      </w:r>
      <w:r w:rsidR="001435B6">
        <w:rPr>
          <w:rStyle w:val="output-sentence"/>
          <w:rFonts w:cs="Segoe UI"/>
          <w:sz w:val="22"/>
          <w:szCs w:val="22"/>
        </w:rPr>
        <w:t>:innen</w:t>
      </w:r>
      <w:r w:rsidR="009B4360" w:rsidRPr="009B4360">
        <w:rPr>
          <w:rStyle w:val="output-sentence"/>
          <w:rFonts w:cs="Segoe UI"/>
          <w:sz w:val="22"/>
          <w:szCs w:val="22"/>
        </w:rPr>
        <w:t xml:space="preserve"> und Planer</w:t>
      </w:r>
      <w:r w:rsidR="001435B6">
        <w:rPr>
          <w:rStyle w:val="output-sentence"/>
          <w:rFonts w:cs="Segoe UI"/>
          <w:sz w:val="22"/>
          <w:szCs w:val="22"/>
        </w:rPr>
        <w:t>:</w:t>
      </w:r>
      <w:r w:rsidR="009B4360" w:rsidRPr="009B4360">
        <w:rPr>
          <w:rStyle w:val="output-sentence"/>
          <w:rFonts w:cs="Segoe UI"/>
          <w:sz w:val="22"/>
          <w:szCs w:val="22"/>
        </w:rPr>
        <w:t>innen als integrierte Information frei zugänglich gemacht.</w:t>
      </w:r>
      <w:r w:rsidR="009B4360" w:rsidRPr="009B4360">
        <w:t xml:space="preserve"> </w:t>
      </w:r>
      <w:r w:rsidR="009B4360" w:rsidRPr="009B4360">
        <w:rPr>
          <w:rStyle w:val="output-sentence"/>
          <w:rFonts w:cs="Segoe UI"/>
          <w:sz w:val="22"/>
          <w:szCs w:val="22"/>
        </w:rPr>
        <w:t xml:space="preserve">Der Produktpass Nachhaltigkeit bündelt Informationen zur Nachhaltigkeitsperformance von Bauprodukten und erleichtert </w:t>
      </w:r>
      <w:r w:rsidR="009B4360" w:rsidRPr="009B4360">
        <w:rPr>
          <w:rStyle w:val="output-sentence"/>
          <w:rFonts w:cs="Segoe UI"/>
          <w:sz w:val="22"/>
          <w:szCs w:val="22"/>
        </w:rPr>
        <w:lastRenderedPageBreak/>
        <w:t xml:space="preserve">die Kommunikation zwischen bauprodukteherstellenden Unternehmen, </w:t>
      </w:r>
      <w:proofErr w:type="spellStart"/>
      <w:r w:rsidR="009B4360" w:rsidRPr="009B4360">
        <w:rPr>
          <w:rStyle w:val="output-sentence"/>
          <w:rFonts w:cs="Segoe UI"/>
          <w:sz w:val="22"/>
          <w:szCs w:val="22"/>
        </w:rPr>
        <w:t>Bauherr</w:t>
      </w:r>
      <w:r w:rsidR="00166CF4">
        <w:rPr>
          <w:rStyle w:val="output-sentence"/>
          <w:rFonts w:cs="Segoe UI"/>
          <w:sz w:val="22"/>
          <w:szCs w:val="22"/>
        </w:rPr>
        <w:t>:innen</w:t>
      </w:r>
      <w:proofErr w:type="spellEnd"/>
      <w:r w:rsidR="009B4360" w:rsidRPr="009B4360">
        <w:rPr>
          <w:rStyle w:val="output-sentence"/>
          <w:rFonts w:cs="Segoe UI"/>
          <w:sz w:val="22"/>
          <w:szCs w:val="22"/>
        </w:rPr>
        <w:t>, Architekt</w:t>
      </w:r>
      <w:r>
        <w:rPr>
          <w:rStyle w:val="output-sentence"/>
          <w:rFonts w:cs="Segoe UI"/>
          <w:sz w:val="22"/>
          <w:szCs w:val="22"/>
        </w:rPr>
        <w:t>:innen</w:t>
      </w:r>
      <w:r w:rsidR="009B4360" w:rsidRPr="009B4360">
        <w:rPr>
          <w:rStyle w:val="output-sentence"/>
          <w:rFonts w:cs="Segoe UI"/>
          <w:sz w:val="22"/>
          <w:szCs w:val="22"/>
        </w:rPr>
        <w:t xml:space="preserve"> und Planer</w:t>
      </w:r>
      <w:r>
        <w:rPr>
          <w:rStyle w:val="output-sentence"/>
          <w:rFonts w:cs="Segoe UI"/>
          <w:sz w:val="22"/>
          <w:szCs w:val="22"/>
        </w:rPr>
        <w:t>:innen</w:t>
      </w:r>
      <w:r w:rsidR="009B4360" w:rsidRPr="009B4360">
        <w:rPr>
          <w:rStyle w:val="output-sentence"/>
          <w:rFonts w:cs="Segoe UI"/>
          <w:sz w:val="22"/>
          <w:szCs w:val="22"/>
        </w:rPr>
        <w:t>.</w:t>
      </w:r>
      <w:r w:rsidR="009B4360" w:rsidRPr="009B4360">
        <w:t xml:space="preserve"> </w:t>
      </w:r>
      <w:r w:rsidR="009B4360" w:rsidRPr="009B4360">
        <w:rPr>
          <w:rStyle w:val="output-sentence"/>
          <w:rFonts w:cs="Segoe UI"/>
          <w:sz w:val="22"/>
          <w:szCs w:val="22"/>
        </w:rPr>
        <w:t>Er übersetzt bestehende Informationen, Label und Zertifikate in die Kriterien der relevanten Gebäudenachhaltigkeitssysteme am Markt.</w:t>
      </w:r>
    </w:p>
    <w:p w14:paraId="0CE26270" w14:textId="77777777" w:rsidR="001435B6" w:rsidRPr="001435B6" w:rsidRDefault="001435B6" w:rsidP="001435B6"/>
    <w:p w14:paraId="34313916" w14:textId="7887374A" w:rsidR="009B4360" w:rsidRDefault="009B4360" w:rsidP="009B4360">
      <w:pPr>
        <w:pStyle w:val="Anrede"/>
        <w:rPr>
          <w:rStyle w:val="word"/>
          <w:rFonts w:cs="Segoe UI"/>
          <w:sz w:val="22"/>
          <w:szCs w:val="22"/>
        </w:rPr>
      </w:pPr>
      <w:r w:rsidRPr="009B4360">
        <w:rPr>
          <w:rStyle w:val="output-sentence"/>
          <w:rFonts w:cs="Segoe UI"/>
          <w:sz w:val="22"/>
          <w:szCs w:val="22"/>
        </w:rPr>
        <w:t>Der Produktpass Nachhaltigkeit ergänzt die unternehmensbezogenen Dokumente der Bauproduktehersteller auf heinze.de und integriert Aspekte der Nachhaltigkeit in die Bauproduktedatenbank.</w:t>
      </w:r>
      <w:r w:rsidRPr="009B4360">
        <w:t xml:space="preserve"> </w:t>
      </w:r>
      <w:proofErr w:type="spellStart"/>
      <w:r w:rsidRPr="009B4360">
        <w:rPr>
          <w:rStyle w:val="output-sentence"/>
          <w:rFonts w:cs="Segoe UI"/>
          <w:sz w:val="22"/>
          <w:szCs w:val="22"/>
        </w:rPr>
        <w:t>Bauherr</w:t>
      </w:r>
      <w:r w:rsidR="00FC72A0">
        <w:rPr>
          <w:rStyle w:val="output-sentence"/>
          <w:rFonts w:cs="Segoe UI"/>
          <w:sz w:val="22"/>
          <w:szCs w:val="22"/>
        </w:rPr>
        <w:t>:innen</w:t>
      </w:r>
      <w:proofErr w:type="spellEnd"/>
      <w:r w:rsidRPr="009B4360">
        <w:rPr>
          <w:rStyle w:val="output-sentence"/>
          <w:rFonts w:cs="Segoe UI"/>
          <w:sz w:val="22"/>
          <w:szCs w:val="22"/>
        </w:rPr>
        <w:t>, Architekt</w:t>
      </w:r>
      <w:r w:rsidR="00FC72A0">
        <w:rPr>
          <w:rStyle w:val="output-sentence"/>
          <w:rFonts w:cs="Segoe UI"/>
          <w:sz w:val="22"/>
          <w:szCs w:val="22"/>
        </w:rPr>
        <w:t>:innen</w:t>
      </w:r>
      <w:r w:rsidRPr="009B4360">
        <w:rPr>
          <w:rStyle w:val="output-sentence"/>
          <w:rFonts w:cs="Segoe UI"/>
          <w:sz w:val="22"/>
          <w:szCs w:val="22"/>
        </w:rPr>
        <w:t xml:space="preserve"> und Planer</w:t>
      </w:r>
      <w:r w:rsidR="00FC72A0">
        <w:rPr>
          <w:rStyle w:val="output-sentence"/>
          <w:rFonts w:cs="Segoe UI"/>
          <w:sz w:val="22"/>
          <w:szCs w:val="22"/>
        </w:rPr>
        <w:t>:</w:t>
      </w:r>
      <w:r w:rsidRPr="009B4360">
        <w:rPr>
          <w:rStyle w:val="output-sentence"/>
          <w:rFonts w:cs="Segoe UI"/>
          <w:sz w:val="22"/>
          <w:szCs w:val="22"/>
        </w:rPr>
        <w:t>innen erhalten dadurch Unterstützung bei der Auswahl konformer Produkte für ihre individuellen Projekte.</w:t>
      </w:r>
      <w:r w:rsidRPr="009B4360">
        <w:t xml:space="preserve"> </w:t>
      </w:r>
      <w:r w:rsidRPr="009B4360">
        <w:rPr>
          <w:rStyle w:val="word"/>
          <w:rFonts w:cs="Segoe UI"/>
          <w:sz w:val="22"/>
          <w:szCs w:val="22"/>
        </w:rPr>
        <w:t>Die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relevanten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Nachhaltigkeitsinformationen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werden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von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einem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unabhängigen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Dritten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verifiziert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und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auf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Plausibilität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überprüft,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sodass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sie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nicht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auf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Selbstdeklarationen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der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Hersteller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basieren.</w:t>
      </w:r>
    </w:p>
    <w:p w14:paraId="0906CAC1" w14:textId="77777777" w:rsidR="002B51BE" w:rsidRPr="002B51BE" w:rsidRDefault="002B51BE" w:rsidP="002B51BE"/>
    <w:p w14:paraId="20F2EB0C" w14:textId="314D14AC" w:rsidR="002B51BE" w:rsidRDefault="00836846" w:rsidP="002B51BE">
      <w:pPr>
        <w:rPr>
          <w:i/>
          <w:iCs/>
          <w:color w:val="FF0000"/>
        </w:rPr>
      </w:pPr>
      <w:r>
        <w:rPr>
          <w:i/>
          <w:iCs/>
          <w:noProof/>
          <w:color w:val="FF0000"/>
        </w:rPr>
        <w:drawing>
          <wp:inline distT="0" distB="0" distL="0" distR="0" wp14:anchorId="751EDC87" wp14:editId="537F70DD">
            <wp:extent cx="3594100" cy="2400300"/>
            <wp:effectExtent l="0" t="0" r="0" b="0"/>
            <wp:docPr id="1639364538" name="Grafik 1" descr="Ein Bild, das Text, Aufdruck, Papierprodukt, Broschü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364538" name="Grafik 1" descr="Ein Bild, das Text, Aufdruck, Papierprodukt, Broschüre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15A88" w14:textId="0B43EB92" w:rsidR="002B51BE" w:rsidRDefault="002B51BE" w:rsidP="002B51BE">
      <w:pPr>
        <w:pStyle w:val="Default"/>
        <w:spacing w:line="360" w:lineRule="auto"/>
        <w:rPr>
          <w:rStyle w:val="output-sentence"/>
          <w:rFonts w:ascii="IBM Plex Sans" w:hAnsi="IBM Plex Sans" w:cs="Segoe UI"/>
          <w:i/>
          <w:iCs/>
          <w:sz w:val="18"/>
          <w:szCs w:val="18"/>
        </w:rPr>
      </w:pPr>
      <w:r>
        <w:rPr>
          <w:rFonts w:ascii="IBM Plex Sans" w:hAnsi="IBM Plex Sans"/>
          <w:i/>
          <w:iCs/>
          <w:sz w:val="18"/>
          <w:szCs w:val="18"/>
        </w:rPr>
        <w:t xml:space="preserve">Der vom TFI Aachen entwickelte „Produktpass Nachhaltigkeit“ </w:t>
      </w:r>
      <w:r w:rsidRPr="002B51BE">
        <w:rPr>
          <w:rStyle w:val="output-sentence"/>
          <w:rFonts w:ascii="IBM Plex Sans" w:hAnsi="IBM Plex Sans" w:cs="Segoe UI"/>
          <w:i/>
          <w:iCs/>
          <w:sz w:val="18"/>
          <w:szCs w:val="18"/>
        </w:rPr>
        <w:t xml:space="preserve">bündelt Informationen zur Nachhaltigkeitsperformance von Bauprodukten und erleichtert die Kommunikation zwischen bauprodukteherstellenden Unternehmen, </w:t>
      </w:r>
      <w:proofErr w:type="spellStart"/>
      <w:r w:rsidRPr="002B51BE">
        <w:rPr>
          <w:rStyle w:val="output-sentence"/>
          <w:rFonts w:ascii="IBM Plex Sans" w:hAnsi="IBM Plex Sans" w:cs="Segoe UI"/>
          <w:i/>
          <w:iCs/>
          <w:sz w:val="18"/>
          <w:szCs w:val="18"/>
        </w:rPr>
        <w:t>Bauherr:innen</w:t>
      </w:r>
      <w:proofErr w:type="spellEnd"/>
      <w:r w:rsidRPr="002B51BE">
        <w:rPr>
          <w:rStyle w:val="output-sentence"/>
          <w:rFonts w:ascii="IBM Plex Sans" w:hAnsi="IBM Plex Sans" w:cs="Segoe UI"/>
          <w:i/>
          <w:iCs/>
          <w:sz w:val="18"/>
          <w:szCs w:val="18"/>
        </w:rPr>
        <w:t>, Architekt:innen und Planer:innen.</w:t>
      </w:r>
    </w:p>
    <w:p w14:paraId="0F8A7BB4" w14:textId="08416252" w:rsidR="002B51BE" w:rsidRPr="002B51BE" w:rsidRDefault="002B51BE" w:rsidP="002B51BE">
      <w:pPr>
        <w:pStyle w:val="Default"/>
        <w:spacing w:line="360" w:lineRule="auto"/>
        <w:rPr>
          <w:rFonts w:ascii="IBM Plex Sans" w:hAnsi="IBM Plex Sans"/>
          <w:i/>
          <w:iCs/>
          <w:color w:val="FF0000"/>
          <w:sz w:val="18"/>
          <w:szCs w:val="18"/>
        </w:rPr>
      </w:pPr>
      <w:r>
        <w:rPr>
          <w:rStyle w:val="output-sentence"/>
          <w:rFonts w:ascii="IBM Plex Sans" w:hAnsi="IBM Plex Sans" w:cs="Segoe UI"/>
          <w:i/>
          <w:iCs/>
          <w:sz w:val="18"/>
          <w:szCs w:val="18"/>
        </w:rPr>
        <w:t>Foto: TFI Aachen GmbH</w:t>
      </w:r>
    </w:p>
    <w:p w14:paraId="77960FAE" w14:textId="77777777" w:rsidR="001435B6" w:rsidRPr="001435B6" w:rsidRDefault="001435B6" w:rsidP="001435B6"/>
    <w:p w14:paraId="5F67C028" w14:textId="6049538C" w:rsidR="009B4360" w:rsidRDefault="009B4360" w:rsidP="009B4360">
      <w:pPr>
        <w:pStyle w:val="Anrede"/>
        <w:rPr>
          <w:rStyle w:val="output-sentence"/>
          <w:rFonts w:cs="Segoe UI"/>
          <w:sz w:val="22"/>
          <w:szCs w:val="22"/>
        </w:rPr>
      </w:pPr>
      <w:r w:rsidRPr="009B4360">
        <w:rPr>
          <w:rStyle w:val="output-sentence"/>
          <w:rFonts w:cs="Segoe UI"/>
          <w:sz w:val="22"/>
          <w:szCs w:val="22"/>
        </w:rPr>
        <w:t>Die Zusammenarbeit zwischen</w:t>
      </w:r>
      <w:r w:rsidR="007E433B">
        <w:rPr>
          <w:rStyle w:val="output-sentence"/>
          <w:rFonts w:cs="Segoe UI"/>
          <w:sz w:val="22"/>
          <w:szCs w:val="22"/>
        </w:rPr>
        <w:t xml:space="preserve"> der</w:t>
      </w:r>
      <w:r w:rsidRPr="009B4360">
        <w:rPr>
          <w:rStyle w:val="output-sentence"/>
          <w:rFonts w:cs="Segoe UI"/>
          <w:sz w:val="22"/>
          <w:szCs w:val="22"/>
        </w:rPr>
        <w:t xml:space="preserve"> TFI Aache</w:t>
      </w:r>
      <w:r w:rsidR="001435B6">
        <w:rPr>
          <w:rStyle w:val="output-sentence"/>
          <w:rFonts w:cs="Segoe UI"/>
          <w:sz w:val="22"/>
          <w:szCs w:val="22"/>
        </w:rPr>
        <w:t>n</w:t>
      </w:r>
      <w:r w:rsidR="007E433B">
        <w:rPr>
          <w:rStyle w:val="output-sentence"/>
          <w:rFonts w:cs="Segoe UI"/>
          <w:sz w:val="22"/>
          <w:szCs w:val="22"/>
        </w:rPr>
        <w:t xml:space="preserve"> GmbH</w:t>
      </w:r>
      <w:r w:rsidRPr="009B4360">
        <w:rPr>
          <w:rStyle w:val="output-sentence"/>
          <w:rFonts w:cs="Segoe UI"/>
          <w:sz w:val="22"/>
          <w:szCs w:val="22"/>
        </w:rPr>
        <w:t xml:space="preserve"> und </w:t>
      </w:r>
      <w:r w:rsidR="007E433B">
        <w:rPr>
          <w:rStyle w:val="output-sentence"/>
          <w:rFonts w:cs="Segoe UI"/>
          <w:sz w:val="22"/>
          <w:szCs w:val="22"/>
        </w:rPr>
        <w:t xml:space="preserve">der </w:t>
      </w:r>
      <w:r w:rsidRPr="009B4360">
        <w:rPr>
          <w:rStyle w:val="output-sentence"/>
          <w:rFonts w:cs="Segoe UI"/>
          <w:sz w:val="22"/>
          <w:szCs w:val="22"/>
        </w:rPr>
        <w:t>Heinze</w:t>
      </w:r>
      <w:r w:rsidR="007E433B">
        <w:rPr>
          <w:rStyle w:val="output-sentence"/>
          <w:rFonts w:cs="Segoe UI"/>
          <w:sz w:val="22"/>
          <w:szCs w:val="22"/>
        </w:rPr>
        <w:t xml:space="preserve"> GmbH</w:t>
      </w:r>
      <w:r w:rsidRPr="009B4360">
        <w:rPr>
          <w:rStyle w:val="output-sentence"/>
          <w:rFonts w:cs="Segoe UI"/>
          <w:sz w:val="22"/>
          <w:szCs w:val="22"/>
        </w:rPr>
        <w:t xml:space="preserve"> ermöglicht es beiden Unternehmen, ihre Kompetenzen zu bündeln und gemeinsam an der Entwicklung innovativer Bauprodukte zu arbeiten.</w:t>
      </w:r>
      <w:r w:rsidRPr="009B4360">
        <w:t xml:space="preserve"> </w:t>
      </w:r>
      <w:r w:rsidRPr="009B4360">
        <w:rPr>
          <w:rStyle w:val="output-sentence"/>
          <w:rFonts w:cs="Segoe UI"/>
          <w:sz w:val="22"/>
          <w:szCs w:val="22"/>
        </w:rPr>
        <w:t>Beide Partner sehen sich als Multiplikatoren innerhalb ihrer Netzwerke und der Branche.</w:t>
      </w:r>
      <w:r w:rsidRPr="009B4360">
        <w:t xml:space="preserve"> </w:t>
      </w:r>
      <w:r w:rsidR="007E433B">
        <w:t xml:space="preserve">Das </w:t>
      </w:r>
      <w:r w:rsidRPr="009B4360">
        <w:rPr>
          <w:rStyle w:val="output-sentence"/>
          <w:rFonts w:cs="Segoe UI"/>
          <w:sz w:val="22"/>
          <w:szCs w:val="22"/>
        </w:rPr>
        <w:t xml:space="preserve">TFI bringt </w:t>
      </w:r>
      <w:r w:rsidRPr="009B4360">
        <w:rPr>
          <w:rStyle w:val="output-sentence"/>
          <w:rFonts w:cs="Segoe UI"/>
          <w:sz w:val="22"/>
          <w:szCs w:val="22"/>
        </w:rPr>
        <w:lastRenderedPageBreak/>
        <w:t xml:space="preserve">Wissen und Erfahrung aus dem Bereich der Bauproduktprüfung und Nachhaltigkeitsbewertung sowie aus der Forschung und Entwicklung </w:t>
      </w:r>
      <w:r w:rsidRPr="00CB2B56">
        <w:rPr>
          <w:rStyle w:val="output-sentence"/>
          <w:rFonts w:cs="Segoe UI"/>
          <w:sz w:val="22"/>
          <w:szCs w:val="22"/>
        </w:rPr>
        <w:t>ein.</w:t>
      </w:r>
      <w:r w:rsidRPr="00CB2B56">
        <w:t xml:space="preserve"> </w:t>
      </w:r>
      <w:r w:rsidRPr="00CB2B56">
        <w:rPr>
          <w:rStyle w:val="output-sentence"/>
          <w:rFonts w:cs="Segoe UI"/>
          <w:sz w:val="22"/>
          <w:szCs w:val="22"/>
        </w:rPr>
        <w:t xml:space="preserve">Heinze </w:t>
      </w:r>
      <w:r w:rsidR="001435B6" w:rsidRPr="00CB2B56">
        <w:rPr>
          <w:rStyle w:val="output-sentence"/>
          <w:rFonts w:cs="Segoe UI"/>
          <w:sz w:val="22"/>
          <w:szCs w:val="22"/>
        </w:rPr>
        <w:t xml:space="preserve">verfügt über einen großen Erfahrungsschatz im </w:t>
      </w:r>
      <w:r w:rsidR="007E433B" w:rsidRPr="00CB2B56">
        <w:rPr>
          <w:rStyle w:val="output-sentence"/>
          <w:rFonts w:cs="Segoe UI"/>
          <w:sz w:val="22"/>
          <w:szCs w:val="22"/>
        </w:rPr>
        <w:t>Segment</w:t>
      </w:r>
      <w:r w:rsidR="001435B6" w:rsidRPr="00CB2B56">
        <w:rPr>
          <w:rStyle w:val="output-sentence"/>
          <w:rFonts w:cs="Segoe UI"/>
          <w:sz w:val="22"/>
          <w:szCs w:val="22"/>
        </w:rPr>
        <w:t xml:space="preserve"> der zielgruppenadäquaten Kommunikation innerhalb der Baubranche.</w:t>
      </w:r>
      <w:r w:rsidR="001435B6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</w:p>
    <w:p w14:paraId="142BF901" w14:textId="77777777" w:rsidR="001435B6" w:rsidRDefault="001435B6" w:rsidP="001435B6"/>
    <w:p w14:paraId="6CD38F7B" w14:textId="70B70653" w:rsidR="001435B6" w:rsidRPr="00AD2C5B" w:rsidRDefault="001435B6" w:rsidP="001435B6">
      <w:pPr>
        <w:rPr>
          <w:b/>
          <w:bCs/>
          <w:sz w:val="22"/>
          <w:szCs w:val="22"/>
        </w:rPr>
      </w:pPr>
      <w:r w:rsidRPr="00AD2C5B">
        <w:rPr>
          <w:b/>
          <w:bCs/>
          <w:sz w:val="22"/>
          <w:szCs w:val="22"/>
        </w:rPr>
        <w:t xml:space="preserve">Zu den Unternehmen </w:t>
      </w:r>
    </w:p>
    <w:p w14:paraId="2A439D18" w14:textId="526F8E83" w:rsidR="009B4360" w:rsidRDefault="009B4360" w:rsidP="009B4360">
      <w:pPr>
        <w:pStyle w:val="Anrede"/>
        <w:rPr>
          <w:rStyle w:val="word"/>
          <w:rFonts w:cs="Segoe UI"/>
          <w:sz w:val="22"/>
          <w:szCs w:val="22"/>
        </w:rPr>
      </w:pPr>
      <w:r w:rsidRPr="009B4360">
        <w:rPr>
          <w:rStyle w:val="output-sentence"/>
          <w:rFonts w:cs="Segoe UI"/>
          <w:sz w:val="22"/>
          <w:szCs w:val="22"/>
        </w:rPr>
        <w:t>Heinze, ein Unternehmen der INFOPRO digital Gruppe, ist seit über 60 Jahren Experte für Baufachinformationen.</w:t>
      </w:r>
      <w:r w:rsidRPr="009B4360">
        <w:t xml:space="preserve"> </w:t>
      </w:r>
      <w:r w:rsidRPr="009B4360">
        <w:rPr>
          <w:rStyle w:val="output-sentence"/>
          <w:rFonts w:cs="Segoe UI"/>
          <w:sz w:val="22"/>
          <w:szCs w:val="22"/>
        </w:rPr>
        <w:t>Architekt</w:t>
      </w:r>
      <w:r w:rsidR="001435B6">
        <w:rPr>
          <w:rStyle w:val="output-sentence"/>
          <w:rFonts w:cs="Segoe UI"/>
          <w:sz w:val="22"/>
          <w:szCs w:val="22"/>
        </w:rPr>
        <w:t>:innen</w:t>
      </w:r>
      <w:r w:rsidRPr="009B4360">
        <w:rPr>
          <w:rStyle w:val="output-sentence"/>
          <w:rFonts w:cs="Segoe UI"/>
          <w:sz w:val="22"/>
          <w:szCs w:val="22"/>
        </w:rPr>
        <w:t>, Planer</w:t>
      </w:r>
      <w:r w:rsidR="001435B6">
        <w:rPr>
          <w:rStyle w:val="output-sentence"/>
          <w:rFonts w:cs="Segoe UI"/>
          <w:sz w:val="22"/>
          <w:szCs w:val="22"/>
        </w:rPr>
        <w:t>:</w:t>
      </w:r>
      <w:r w:rsidRPr="009B4360">
        <w:rPr>
          <w:rStyle w:val="output-sentence"/>
          <w:rFonts w:cs="Segoe UI"/>
          <w:sz w:val="22"/>
          <w:szCs w:val="22"/>
        </w:rPr>
        <w:t xml:space="preserve">innen, private </w:t>
      </w:r>
      <w:proofErr w:type="spellStart"/>
      <w:r w:rsidRPr="009B4360">
        <w:rPr>
          <w:rStyle w:val="output-sentence"/>
          <w:rFonts w:cs="Segoe UI"/>
          <w:sz w:val="22"/>
          <w:szCs w:val="22"/>
        </w:rPr>
        <w:t>Bauherr</w:t>
      </w:r>
      <w:r w:rsidR="007E433B">
        <w:rPr>
          <w:rStyle w:val="output-sentence"/>
          <w:rFonts w:cs="Segoe UI"/>
          <w:sz w:val="22"/>
          <w:szCs w:val="22"/>
        </w:rPr>
        <w:t>:innen</w:t>
      </w:r>
      <w:proofErr w:type="spellEnd"/>
      <w:r w:rsidRPr="009B4360">
        <w:rPr>
          <w:rStyle w:val="output-sentence"/>
          <w:rFonts w:cs="Segoe UI"/>
          <w:sz w:val="22"/>
          <w:szCs w:val="22"/>
        </w:rPr>
        <w:t xml:space="preserve">, </w:t>
      </w:r>
      <w:proofErr w:type="spellStart"/>
      <w:r w:rsidRPr="009B4360">
        <w:rPr>
          <w:rStyle w:val="output-sentence"/>
          <w:rFonts w:cs="Segoe UI"/>
          <w:sz w:val="22"/>
          <w:szCs w:val="22"/>
        </w:rPr>
        <w:t>Modernisierer</w:t>
      </w:r>
      <w:r w:rsidR="007E433B">
        <w:rPr>
          <w:rStyle w:val="output-sentence"/>
          <w:rFonts w:cs="Segoe UI"/>
          <w:sz w:val="22"/>
          <w:szCs w:val="22"/>
        </w:rPr>
        <w:t>:innen</w:t>
      </w:r>
      <w:proofErr w:type="spellEnd"/>
      <w:r w:rsidRPr="009B4360">
        <w:rPr>
          <w:rStyle w:val="output-sentence"/>
          <w:rFonts w:cs="Segoe UI"/>
          <w:sz w:val="22"/>
          <w:szCs w:val="22"/>
        </w:rPr>
        <w:t xml:space="preserve"> und Fachhändler</w:t>
      </w:r>
      <w:r w:rsidR="001435B6">
        <w:rPr>
          <w:rStyle w:val="output-sentence"/>
          <w:rFonts w:cs="Segoe UI"/>
          <w:sz w:val="22"/>
          <w:szCs w:val="22"/>
        </w:rPr>
        <w:t>:</w:t>
      </w:r>
      <w:r w:rsidRPr="009B4360">
        <w:rPr>
          <w:rStyle w:val="output-sentence"/>
          <w:rFonts w:cs="Segoe UI"/>
          <w:sz w:val="22"/>
          <w:szCs w:val="22"/>
        </w:rPr>
        <w:t>innen erhalten in den Print- und Online-Medien fundiertes Fachwissen zu Produkten und Herstellern von Bau-, Ausstattungs- und Einrichtungslösungen.</w:t>
      </w:r>
      <w:r w:rsidRPr="009B4360">
        <w:t xml:space="preserve"> </w:t>
      </w:r>
      <w:r w:rsidRPr="009B4360">
        <w:rPr>
          <w:rStyle w:val="word"/>
          <w:rFonts w:cs="Segoe UI"/>
          <w:sz w:val="22"/>
          <w:szCs w:val="22"/>
        </w:rPr>
        <w:t>Heinze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liefert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bedarfsgerechte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Planungsdetails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aus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der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Industrie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und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unterstützt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damit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Bauvorhaben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durch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wichtige</w:t>
      </w:r>
      <w:r w:rsidRPr="009B4360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word"/>
          <w:rFonts w:cs="Segoe UI"/>
          <w:sz w:val="22"/>
          <w:szCs w:val="22"/>
        </w:rPr>
        <w:t>Entscheidungshilfen.</w:t>
      </w:r>
    </w:p>
    <w:p w14:paraId="5D8B170D" w14:textId="77777777" w:rsidR="001435B6" w:rsidRPr="001435B6" w:rsidRDefault="001435B6" w:rsidP="001435B6"/>
    <w:p w14:paraId="61D3E6C0" w14:textId="01A980EC" w:rsidR="001435B6" w:rsidRDefault="009B4360" w:rsidP="001435B6">
      <w:pPr>
        <w:pStyle w:val="Anrede"/>
        <w:rPr>
          <w:rStyle w:val="output-sentence"/>
          <w:rFonts w:cs="Segoe UI"/>
          <w:sz w:val="22"/>
          <w:szCs w:val="22"/>
        </w:rPr>
      </w:pPr>
      <w:r w:rsidRPr="009B4360">
        <w:rPr>
          <w:rStyle w:val="output-sentence"/>
          <w:rFonts w:cs="Segoe UI"/>
          <w:sz w:val="22"/>
          <w:szCs w:val="22"/>
        </w:rPr>
        <w:t>D</w:t>
      </w:r>
      <w:r w:rsidR="007E433B">
        <w:rPr>
          <w:rStyle w:val="output-sentence"/>
          <w:rFonts w:cs="Segoe UI"/>
          <w:sz w:val="22"/>
          <w:szCs w:val="22"/>
        </w:rPr>
        <w:t>as</w:t>
      </w:r>
      <w:r w:rsidRPr="009B4360">
        <w:rPr>
          <w:rStyle w:val="output-sentence"/>
          <w:rFonts w:cs="Segoe UI"/>
          <w:sz w:val="22"/>
          <w:szCs w:val="22"/>
        </w:rPr>
        <w:t xml:space="preserve"> TFI Aache</w:t>
      </w:r>
      <w:r w:rsidR="007E433B">
        <w:rPr>
          <w:rStyle w:val="output-sentence"/>
          <w:rFonts w:cs="Segoe UI"/>
          <w:sz w:val="22"/>
          <w:szCs w:val="22"/>
        </w:rPr>
        <w:t>n</w:t>
      </w:r>
      <w:r w:rsidRPr="009B4360">
        <w:rPr>
          <w:rStyle w:val="output-sentence"/>
          <w:rFonts w:cs="Segoe UI"/>
          <w:sz w:val="22"/>
          <w:szCs w:val="22"/>
        </w:rPr>
        <w:t xml:space="preserve"> ist ein modernes Dienstleistungsunternehmen, das sich mit der Prüfung, Überwachung und Zertifizierung von Bauprodukten sowie dem Technologietransfer befasst.</w:t>
      </w:r>
      <w:r w:rsidRPr="009B4360">
        <w:t xml:space="preserve"> </w:t>
      </w:r>
      <w:r w:rsidRPr="009B4360">
        <w:rPr>
          <w:rStyle w:val="output-sentence"/>
          <w:rFonts w:cs="Segoe UI"/>
          <w:sz w:val="22"/>
          <w:szCs w:val="22"/>
        </w:rPr>
        <w:t>Die Prüfung und Zertifizierung umfasst Sicherheits-, Gesundheits- und Qualitätsaspekte in den Produktbereichen Bauphysikalische Prüfungen, Emissionsprüfungen und Schadstoffanalysen.</w:t>
      </w:r>
      <w:r w:rsidRPr="009B4360">
        <w:t xml:space="preserve"> </w:t>
      </w:r>
      <w:r w:rsidRPr="009B4360">
        <w:rPr>
          <w:rStyle w:val="output-sentence"/>
          <w:rFonts w:cs="Segoe UI"/>
          <w:sz w:val="22"/>
          <w:szCs w:val="22"/>
        </w:rPr>
        <w:t>Zudem ist d</w:t>
      </w:r>
      <w:r w:rsidR="007E433B">
        <w:rPr>
          <w:rStyle w:val="output-sentence"/>
          <w:rFonts w:cs="Segoe UI"/>
          <w:sz w:val="22"/>
          <w:szCs w:val="22"/>
        </w:rPr>
        <w:t xml:space="preserve">as </w:t>
      </w:r>
      <w:r w:rsidRPr="009B4360">
        <w:rPr>
          <w:rStyle w:val="output-sentence"/>
          <w:rFonts w:cs="Segoe UI"/>
          <w:sz w:val="22"/>
          <w:szCs w:val="22"/>
        </w:rPr>
        <w:t>TFI</w:t>
      </w:r>
      <w:r w:rsidR="00AD2C5B">
        <w:rPr>
          <w:rStyle w:val="output-sentence"/>
          <w:rFonts w:cs="Segoe UI"/>
          <w:sz w:val="22"/>
          <w:szCs w:val="22"/>
        </w:rPr>
        <w:t xml:space="preserve"> </w:t>
      </w:r>
      <w:r w:rsidRPr="009B4360">
        <w:rPr>
          <w:rStyle w:val="output-sentence"/>
          <w:rFonts w:cs="Segoe UI"/>
          <w:sz w:val="22"/>
          <w:szCs w:val="22"/>
        </w:rPr>
        <w:t>seit über 25 Jahren im Bereich Nachhaltigkeit und Kreislaufwirtschaft tätig und bietet Dienstleistungen wie Ökobilanzen und EPD-Berechnungen, Produktpass Nachhaltigkeit, Entwicklung von Design for Recycling Konzepten sowie Unterstützung bei der Durchführung von CSR-Berichten an.</w:t>
      </w:r>
    </w:p>
    <w:p w14:paraId="68548082" w14:textId="6100413F" w:rsidR="00A967D5" w:rsidRPr="001435B6" w:rsidRDefault="000F5AC2" w:rsidP="001435B6">
      <w:pPr>
        <w:pStyle w:val="Anrede"/>
      </w:pPr>
      <w:r w:rsidRPr="00A967D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72C999" wp14:editId="72EA458D">
                <wp:simplePos x="0" y="0"/>
                <wp:positionH relativeFrom="margin">
                  <wp:posOffset>0</wp:posOffset>
                </wp:positionH>
                <wp:positionV relativeFrom="page">
                  <wp:posOffset>9301625</wp:posOffset>
                </wp:positionV>
                <wp:extent cx="6241774" cy="351130"/>
                <wp:effectExtent l="0" t="0" r="6985" b="508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1774" cy="351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4B2DDB" w14:textId="77777777" w:rsidR="000F5AC2" w:rsidRPr="00AE73FA" w:rsidRDefault="000F5AC2" w:rsidP="000F5AC2">
                            <w:pPr>
                              <w:tabs>
                                <w:tab w:val="left" w:pos="454"/>
                              </w:tabs>
                              <w:spacing w:line="264" w:lineRule="auto"/>
                            </w:pPr>
                            <w:r w:rsidRPr="00AE73FA">
                              <w:rPr>
                                <w:b/>
                              </w:rPr>
                              <w:t xml:space="preserve">Abdruck frei. Beleg erbeten. 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AE73FA">
                              <w:t xml:space="preserve">Weitere Presseinformationen finden Sie unter www.heinzemedien.de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2C999" id="Textfeld 10" o:spid="_x0000_s1029" type="#_x0000_t202" style="position:absolute;margin-left:0;margin-top:732.4pt;width:491.5pt;height:27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" filled="f" stroked="f" strokeweight=".5pt">
                <v:textbox inset="0,0,0,0">
                  <w:txbxContent>
                    <w:p w14:paraId="424B2DDB" w14:textId="77777777" w:rsidR="000F5AC2" w:rsidRPr="00AE73FA" w:rsidRDefault="000F5AC2" w:rsidP="000F5AC2">
                      <w:pPr>
                        <w:tabs>
                          <w:tab w:val="left" w:pos="454"/>
                        </w:tabs>
                        <w:spacing w:line="264" w:lineRule="auto"/>
                      </w:pPr>
                      <w:r w:rsidRPr="00AE73FA">
                        <w:rPr>
                          <w:b/>
                        </w:rPr>
                        <w:t xml:space="preserve">Abdruck frei. Beleg erbeten.  </w:t>
                      </w:r>
                      <w:r>
                        <w:rPr>
                          <w:b/>
                        </w:rPr>
                        <w:br/>
                      </w:r>
                      <w:r w:rsidRPr="00AE73FA">
                        <w:t xml:space="preserve">Weitere Presseinformationen finden Sie unter www.heinzemedien.de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53C0AA8" w14:textId="77777777" w:rsidR="00A967D5" w:rsidRPr="00A967D5" w:rsidRDefault="00A967D5" w:rsidP="00EB601D"/>
    <w:sectPr w:rsidR="00A967D5" w:rsidRPr="00A967D5" w:rsidSect="00343F57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977" w:right="2268" w:bottom="1276" w:left="1418" w:header="567" w:footer="374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9842" w14:textId="77777777" w:rsidR="003F18DC" w:rsidRDefault="003F18DC">
      <w:r>
        <w:separator/>
      </w:r>
    </w:p>
  </w:endnote>
  <w:endnote w:type="continuationSeparator" w:id="0">
    <w:p w14:paraId="63E89AB6" w14:textId="77777777" w:rsidR="003F18DC" w:rsidRDefault="003F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ronos Pro Light">
    <w:panose1 w:val="020B0604020202020204"/>
    <w:charset w:val="00"/>
    <w:family w:val="swiss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201020203"/>
    <w:charset w:val="00"/>
    <w:family w:val="roman"/>
    <w:pitch w:val="variable"/>
    <w:sig w:usb0="E00002AF" w:usb1="5000E07B" w:usb2="00000000" w:usb3="00000000" w:csb0="0000019F" w:csb1="00000000"/>
  </w:font>
  <w:font w:name="IBM Plex Sans Text">
    <w:altName w:val="Corbel"/>
    <w:panose1 w:val="020B0604020202020204"/>
    <w:charset w:val="00"/>
    <w:family w:val="swiss"/>
    <w:notTrueType/>
    <w:pitch w:val="variable"/>
    <w:sig w:usb0="A00002EF" w:usb1="5000207B" w:usb2="00000000" w:usb3="00000000" w:csb0="0000019F" w:csb1="00000000"/>
  </w:font>
  <w:font w:name="KievitPro-Book">
    <w:panose1 w:val="020B0604020202020204"/>
    <w:charset w:val="00"/>
    <w:family w:val="swiss"/>
    <w:notTrueType/>
    <w:pitch w:val="variable"/>
    <w:sig w:usb0="A00002FF" w:usb1="4000205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KievitPro-Regular">
    <w:altName w:val="Arial"/>
    <w:panose1 w:val="020B0604020202020204"/>
    <w:charset w:val="00"/>
    <w:family w:val="swiss"/>
    <w:notTrueType/>
    <w:pitch w:val="variable"/>
    <w:sig w:usb0="A00002F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C4466" w14:textId="4EBA6418" w:rsidR="004B4DAE" w:rsidRPr="00FC36E0" w:rsidRDefault="00FC36E0" w:rsidP="00592515">
    <w:pPr>
      <w:spacing w:after="200"/>
      <w:rPr>
        <w:rFonts w:ascii="IBM Plex Sans Text" w:hAnsi="IBM Plex Sans Text" w:cs="KievitPro-Book"/>
        <w:sz w:val="13"/>
        <w:szCs w:val="13"/>
      </w:rPr>
    </w:pPr>
    <w:r>
      <w:rPr>
        <w:rFonts w:ascii="Minion Pro" w:hAnsi="Minion Pro" w:cs="Minion Pro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C19CC2F" wp14:editId="14BB0BEE">
              <wp:simplePos x="0" y="0"/>
              <wp:positionH relativeFrom="page">
                <wp:posOffset>262890</wp:posOffset>
              </wp:positionH>
              <wp:positionV relativeFrom="page">
                <wp:posOffset>9663637</wp:posOffset>
              </wp:positionV>
              <wp:extent cx="229870" cy="753745"/>
              <wp:effectExtent l="0" t="0" r="0" b="8255"/>
              <wp:wrapNone/>
              <wp:docPr id="5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753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6DD674" w14:textId="77777777" w:rsidR="00FC36E0" w:rsidRPr="00FC36E0" w:rsidRDefault="00FC36E0" w:rsidP="00FC36E0">
                          <w:pPr>
                            <w:rPr>
                              <w:color w:val="999999"/>
                              <w:sz w:val="11"/>
                              <w:szCs w:val="11"/>
                            </w:rPr>
                          </w:pPr>
                          <w:r>
                            <w:rPr>
                              <w:color w:val="999999"/>
                              <w:sz w:val="11"/>
                              <w:szCs w:val="11"/>
                            </w:rPr>
                            <w:t>4300.115</w:t>
                          </w:r>
                          <w:r w:rsidRPr="00FC36E0">
                            <w:rPr>
                              <w:color w:val="999999"/>
                              <w:sz w:val="11"/>
                              <w:szCs w:val="11"/>
                            </w:rPr>
                            <w:t xml:space="preserve">  210323</w:t>
                          </w:r>
                        </w:p>
                        <w:p w14:paraId="75C8FAF3" w14:textId="77777777" w:rsidR="004B4DAE" w:rsidRPr="00D4067E" w:rsidRDefault="004B4DAE" w:rsidP="00FD4953">
                          <w:pPr>
                            <w:rPr>
                              <w:rFonts w:ascii="Helvetica" w:hAnsi="Helvetica"/>
                              <w:color w:val="999999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18000" tIns="0" rIns="18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19CC2F"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30" type="#_x0000_t202" style="position:absolute;margin-left:20.7pt;margin-top:760.9pt;width:18.1pt;height:59.3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" filled="f" stroked="f">
              <v:textbox style="layout-flow:vertical;mso-layout-flow-alt:bottom-to-top" inset=".5mm,0,.5mm,0">
                <w:txbxContent>
                  <w:p w14:paraId="296DD674" w14:textId="77777777" w:rsidR="00FC36E0" w:rsidRPr="00FC36E0" w:rsidRDefault="00FC36E0" w:rsidP="00FC36E0">
                    <w:pPr>
                      <w:rPr>
                        <w:color w:val="999999"/>
                        <w:sz w:val="11"/>
                        <w:szCs w:val="11"/>
                      </w:rPr>
                    </w:pPr>
                    <w:r>
                      <w:rPr>
                        <w:color w:val="999999"/>
                        <w:sz w:val="11"/>
                        <w:szCs w:val="11"/>
                      </w:rPr>
                      <w:t>4300.115</w:t>
                    </w:r>
                    <w:r w:rsidRPr="00FC36E0">
                      <w:rPr>
                        <w:color w:val="999999"/>
                        <w:sz w:val="11"/>
                        <w:szCs w:val="11"/>
                      </w:rPr>
                      <w:t xml:space="preserve">  210323</w:t>
                    </w:r>
                  </w:p>
                  <w:p w14:paraId="75C8FAF3" w14:textId="77777777" w:rsidR="004B4DAE" w:rsidRPr="00D4067E" w:rsidRDefault="004B4DAE" w:rsidP="00FD4953">
                    <w:pPr>
                      <w:rPr>
                        <w:rFonts w:ascii="Helvetica" w:hAnsi="Helvetica"/>
                        <w:color w:val="999999"/>
                        <w:sz w:val="12"/>
                        <w:szCs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5E8AC8F" w14:textId="63FB1FA9" w:rsidR="004B4DAE" w:rsidRPr="00BD7679" w:rsidRDefault="004B4DAE" w:rsidP="00634700">
    <w:pPr>
      <w:ind w:right="-1702"/>
      <w:rPr>
        <w:rFonts w:ascii="KievitPro-Regular" w:hAnsi="KievitPro-Regular" w:cs="KievitPro-Regular"/>
        <w:sz w:val="14"/>
        <w:szCs w:val="14"/>
      </w:rPr>
    </w:pPr>
    <w:r w:rsidRPr="007D2190">
      <w:rPr>
        <w:rFonts w:ascii="IBM Plex Sans Text" w:hAnsi="IBM Plex Sans Text" w:cs="KievitPro-Book"/>
        <w:color w:val="0FB869"/>
        <w:sz w:val="13"/>
        <w:szCs w:val="13"/>
      </w:rPr>
      <w:t>Heinze GmbH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>Bremer Weg 184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>29223 Celle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 xml:space="preserve">Telefon 05141 </w:t>
    </w:r>
    <w:r w:rsidRPr="00310A09">
      <w:rPr>
        <w:rFonts w:cs="KievitPro-Regular"/>
        <w:sz w:val="13"/>
        <w:szCs w:val="13"/>
      </w:rPr>
      <w:t>50-0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Fax 05141 50-104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kundenservice@heinze.de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heinzemedien.de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an Infopro Digital company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br/>
      <w:t xml:space="preserve">Geschäftsführer </w:t>
    </w:r>
    <w:r w:rsidR="00AC2804" w:rsidRPr="00AC2804">
      <w:rPr>
        <w:rFonts w:cs="KievitPro-Regular"/>
        <w:sz w:val="13"/>
        <w:szCs w:val="13"/>
      </w:rPr>
      <w:t xml:space="preserve"> Andreas Göppel, Sven Hohmann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Amtsgericht Lüneburg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 xml:space="preserve">HRB 201314 </w:t>
    </w:r>
    <w:r w:rsidRPr="00310A09">
      <w:rPr>
        <w:rFonts w:cs="KievitPro-Book"/>
        <w:color w:val="0FB869"/>
        <w:sz w:val="13"/>
        <w:szCs w:val="13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68F3E" w14:textId="77777777" w:rsidR="004B4DAE" w:rsidRPr="00592515" w:rsidRDefault="00634700" w:rsidP="00592515">
    <w:pPr>
      <w:spacing w:after="200"/>
      <w:rPr>
        <w:rFonts w:ascii="IBM Plex Sans Text" w:hAnsi="IBM Plex Sans Text" w:cs="KievitPro-Book"/>
        <w:sz w:val="13"/>
        <w:szCs w:val="13"/>
      </w:rPr>
    </w:pPr>
    <w:r>
      <w:rPr>
        <w:rFonts w:ascii="Minion Pro" w:hAnsi="Minion Pro" w:cs="Minion Pro"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81C963B" wp14:editId="6BBC1C04">
              <wp:simplePos x="0" y="0"/>
              <wp:positionH relativeFrom="page">
                <wp:posOffset>262890</wp:posOffset>
              </wp:positionH>
              <wp:positionV relativeFrom="page">
                <wp:posOffset>9670005</wp:posOffset>
              </wp:positionV>
              <wp:extent cx="229870" cy="753745"/>
              <wp:effectExtent l="0" t="0" r="0" b="8255"/>
              <wp:wrapNone/>
              <wp:docPr id="1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753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07829A" w14:textId="77777777" w:rsidR="004B4DAE" w:rsidRPr="00FC36E0" w:rsidRDefault="00FC36E0" w:rsidP="00FD4953">
                          <w:pPr>
                            <w:rPr>
                              <w:color w:val="999999"/>
                              <w:sz w:val="11"/>
                              <w:szCs w:val="11"/>
                            </w:rPr>
                          </w:pPr>
                          <w:r w:rsidRPr="00FC36E0">
                            <w:rPr>
                              <w:color w:val="999999"/>
                              <w:sz w:val="11"/>
                              <w:szCs w:val="11"/>
                            </w:rPr>
                            <w:t xml:space="preserve">4300.114  </w:t>
                          </w:r>
                          <w:r w:rsidR="00FC0672">
                            <w:rPr>
                              <w:color w:val="999999"/>
                              <w:sz w:val="11"/>
                              <w:szCs w:val="11"/>
                            </w:rPr>
                            <w:t>220727</w:t>
                          </w:r>
                        </w:p>
                      </w:txbxContent>
                    </wps:txbx>
                    <wps:bodyPr rot="0" vert="vert270" wrap="square" lIns="18000" tIns="0" rIns="18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1C963B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31" type="#_x0000_t202" style="position:absolute;margin-left:20.7pt;margin-top:761.4pt;width:18.1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" filled="f" stroked="f">
              <v:textbox style="layout-flow:vertical;mso-layout-flow-alt:bottom-to-top" inset=".5mm,0,.5mm,0">
                <w:txbxContent>
                  <w:p w14:paraId="3407829A" w14:textId="77777777" w:rsidR="004B4DAE" w:rsidRPr="00FC36E0" w:rsidRDefault="00FC36E0" w:rsidP="00FD4953">
                    <w:pPr>
                      <w:rPr>
                        <w:color w:val="999999"/>
                        <w:sz w:val="11"/>
                        <w:szCs w:val="11"/>
                      </w:rPr>
                    </w:pPr>
                    <w:r w:rsidRPr="00FC36E0">
                      <w:rPr>
                        <w:color w:val="999999"/>
                        <w:sz w:val="11"/>
                        <w:szCs w:val="11"/>
                      </w:rPr>
                      <w:t xml:space="preserve">4300.114  </w:t>
                    </w:r>
                    <w:r w:rsidR="00FC0672">
                      <w:rPr>
                        <w:color w:val="999999"/>
                        <w:sz w:val="11"/>
                        <w:szCs w:val="11"/>
                      </w:rPr>
                      <w:t>220727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EB248BE" w14:textId="04D451C9" w:rsidR="004B4DAE" w:rsidRPr="00463325" w:rsidRDefault="00163D06" w:rsidP="00163D06">
    <w:pPr>
      <w:ind w:right="-1702"/>
      <w:rPr>
        <w:rFonts w:ascii="KievitPro-Regular" w:hAnsi="KievitPro-Regular" w:cs="KievitPro-Regular"/>
        <w:sz w:val="14"/>
        <w:szCs w:val="14"/>
      </w:rPr>
    </w:pPr>
    <w:r w:rsidRPr="007D2190">
      <w:rPr>
        <w:rFonts w:ascii="IBM Plex Sans Text" w:hAnsi="IBM Plex Sans Text" w:cs="KievitPro-Book"/>
        <w:color w:val="0FB869"/>
        <w:sz w:val="13"/>
        <w:szCs w:val="13"/>
      </w:rPr>
      <w:t>Heinze GmbH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>Bremer Weg 184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>29223 Celle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 xml:space="preserve">Telefon 05141 </w:t>
    </w:r>
    <w:r w:rsidRPr="00310A09">
      <w:rPr>
        <w:rFonts w:cs="KievitPro-Regular"/>
        <w:sz w:val="13"/>
        <w:szCs w:val="13"/>
      </w:rPr>
      <w:t>50-0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Fax 05141 50-104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kundenservice@heinze.de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heinzemedien.de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an Infopro Digital company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br/>
      <w:t xml:space="preserve">Geschäftsführer </w:t>
    </w:r>
    <w:r w:rsidR="00AC2804" w:rsidRPr="00AC2804">
      <w:rPr>
        <w:rFonts w:cs="KievitPro-Regular"/>
        <w:sz w:val="13"/>
        <w:szCs w:val="13"/>
      </w:rPr>
      <w:t xml:space="preserve"> Andreas Göppel, Sven Hohmann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Amtsgericht Lüneburg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HRB 201314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C6A96" w14:textId="77777777" w:rsidR="003F18DC" w:rsidRDefault="003F18DC">
      <w:r>
        <w:separator/>
      </w:r>
    </w:p>
  </w:footnote>
  <w:footnote w:type="continuationSeparator" w:id="0">
    <w:p w14:paraId="3B32E1EE" w14:textId="77777777" w:rsidR="003F18DC" w:rsidRDefault="003F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B6F9" w14:textId="54AC9DC4" w:rsidR="004B4DAE" w:rsidRDefault="0082087C" w:rsidP="00CB59F8">
    <w:pPr>
      <w:pStyle w:val="Kopfzeile"/>
      <w:tabs>
        <w:tab w:val="clear" w:pos="9072"/>
      </w:tabs>
      <w:spacing w:before="1600"/>
      <w:ind w:firstLine="1418"/>
      <w:rPr>
        <w:rStyle w:val="Seitenzahl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598EA1D2" wp14:editId="4FE2D532">
          <wp:simplePos x="0" y="0"/>
          <wp:positionH relativeFrom="margin">
            <wp:posOffset>5015230</wp:posOffset>
          </wp:positionH>
          <wp:positionV relativeFrom="margin">
            <wp:posOffset>-1472565</wp:posOffset>
          </wp:positionV>
          <wp:extent cx="1314000" cy="216000"/>
          <wp:effectExtent l="0" t="0" r="635" b="0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inze-Unternehmens-Logo_RGB_201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4DAE">
      <w:tab/>
    </w:r>
    <w:r w:rsidR="00877C62">
      <w:t>-</w:t>
    </w:r>
    <w:r w:rsidR="004B4DAE">
      <w:t xml:space="preserve"> </w:t>
    </w:r>
    <w:r w:rsidR="004B4DAE">
      <w:rPr>
        <w:rStyle w:val="Seitenzahl"/>
      </w:rPr>
      <w:fldChar w:fldCharType="begin"/>
    </w:r>
    <w:r w:rsidR="004B4DAE">
      <w:rPr>
        <w:rStyle w:val="Seitenzahl"/>
      </w:rPr>
      <w:instrText xml:space="preserve"> PAGE </w:instrText>
    </w:r>
    <w:r w:rsidR="004B4DAE">
      <w:rPr>
        <w:rStyle w:val="Seitenzahl"/>
      </w:rPr>
      <w:fldChar w:fldCharType="separate"/>
    </w:r>
    <w:r w:rsidR="003740CB">
      <w:rPr>
        <w:rStyle w:val="Seitenzahl"/>
        <w:noProof/>
      </w:rPr>
      <w:t>3</w:t>
    </w:r>
    <w:r w:rsidR="004B4DAE">
      <w:rPr>
        <w:rStyle w:val="Seitenzahl"/>
      </w:rPr>
      <w:fldChar w:fldCharType="end"/>
    </w:r>
    <w:r w:rsidR="004B4DAE">
      <w:rPr>
        <w:rStyle w:val="Seitenzahl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FA372" w14:textId="77777777" w:rsidR="004B4DAE" w:rsidRDefault="0082087C" w:rsidP="003925AA">
    <w:pPr>
      <w:pStyle w:val="Kopfzeile"/>
      <w:tabs>
        <w:tab w:val="clear" w:pos="4536"/>
        <w:tab w:val="clear" w:pos="9072"/>
        <w:tab w:val="right" w:pos="7767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743B1DF9" wp14:editId="1AF9DEFB">
          <wp:simplePos x="0" y="0"/>
          <wp:positionH relativeFrom="margin">
            <wp:posOffset>5015230</wp:posOffset>
          </wp:positionH>
          <wp:positionV relativeFrom="margin">
            <wp:posOffset>-1472565</wp:posOffset>
          </wp:positionV>
          <wp:extent cx="1314000" cy="216000"/>
          <wp:effectExtent l="0" t="0" r="635" b="0"/>
          <wp:wrapNone/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inze-Unternehmens-Logo_RGB_201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4700"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0" wp14:anchorId="7EEC1108" wp14:editId="4156558B">
              <wp:simplePos x="0" y="0"/>
              <wp:positionH relativeFrom="page">
                <wp:posOffset>12700</wp:posOffset>
              </wp:positionH>
              <wp:positionV relativeFrom="page">
                <wp:posOffset>3600450</wp:posOffset>
              </wp:positionV>
              <wp:extent cx="179705" cy="0"/>
              <wp:effectExtent l="12700" t="9525" r="7620" b="9525"/>
              <wp:wrapNone/>
              <wp:docPr id="3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5939640" id="Line 7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pt,283.5pt" to="15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" o:allowoverlap="f" strokecolor="gray" strokeweight=".2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860D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448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105B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64D0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7833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263A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52D8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D261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803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90F4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F176B64"/>
    <w:multiLevelType w:val="hybridMultilevel"/>
    <w:tmpl w:val="0C043680"/>
    <w:lvl w:ilvl="0" w:tplc="B76087FA">
      <w:start w:val="20"/>
      <w:numFmt w:val="bullet"/>
      <w:lvlText w:val="-"/>
      <w:lvlJc w:val="left"/>
      <w:pPr>
        <w:ind w:left="720" w:hanging="360"/>
      </w:pPr>
      <w:rPr>
        <w:rFonts w:ascii="IBM Plex Sans" w:eastAsia="Times New Roman" w:hAnsi="IBM Plex San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12733"/>
    <w:multiLevelType w:val="hybridMultilevel"/>
    <w:tmpl w:val="177C5C54"/>
    <w:lvl w:ilvl="0" w:tplc="738A0F44">
      <w:start w:val="20"/>
      <w:numFmt w:val="bullet"/>
      <w:lvlText w:val="-"/>
      <w:lvlJc w:val="left"/>
      <w:pPr>
        <w:ind w:left="720" w:hanging="360"/>
      </w:pPr>
      <w:rPr>
        <w:rFonts w:ascii="IBM Plex Sans" w:eastAsia="Times New Roman" w:hAnsi="IBM Plex San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249201">
    <w:abstractNumId w:val="9"/>
  </w:num>
  <w:num w:numId="2" w16cid:durableId="1840920215">
    <w:abstractNumId w:val="7"/>
  </w:num>
  <w:num w:numId="3" w16cid:durableId="867524392">
    <w:abstractNumId w:val="6"/>
  </w:num>
  <w:num w:numId="4" w16cid:durableId="496923565">
    <w:abstractNumId w:val="5"/>
  </w:num>
  <w:num w:numId="5" w16cid:durableId="140661269">
    <w:abstractNumId w:val="4"/>
  </w:num>
  <w:num w:numId="6" w16cid:durableId="643004862">
    <w:abstractNumId w:val="8"/>
  </w:num>
  <w:num w:numId="7" w16cid:durableId="1771120941">
    <w:abstractNumId w:val="3"/>
  </w:num>
  <w:num w:numId="8" w16cid:durableId="1020401039">
    <w:abstractNumId w:val="2"/>
  </w:num>
  <w:num w:numId="9" w16cid:durableId="1862041438">
    <w:abstractNumId w:val="1"/>
  </w:num>
  <w:num w:numId="10" w16cid:durableId="1969820078">
    <w:abstractNumId w:val="0"/>
  </w:num>
  <w:num w:numId="11" w16cid:durableId="295649919">
    <w:abstractNumId w:val="11"/>
  </w:num>
  <w:num w:numId="12" w16cid:durableId="3871916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9"/>
  <w:hyphenationZone w:val="425"/>
  <w:doNotHyphenateCaps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style="mso-position-horizontal-relative:margin;mso-position-vertic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929"/>
    <w:rsid w:val="00003788"/>
    <w:rsid w:val="00005F4E"/>
    <w:rsid w:val="00006C01"/>
    <w:rsid w:val="000137EF"/>
    <w:rsid w:val="00015337"/>
    <w:rsid w:val="000165A2"/>
    <w:rsid w:val="00017C68"/>
    <w:rsid w:val="000210F5"/>
    <w:rsid w:val="000216D2"/>
    <w:rsid w:val="000223BA"/>
    <w:rsid w:val="0002421B"/>
    <w:rsid w:val="00025B79"/>
    <w:rsid w:val="00026643"/>
    <w:rsid w:val="00030E32"/>
    <w:rsid w:val="00032E3E"/>
    <w:rsid w:val="00032EA2"/>
    <w:rsid w:val="00034C5C"/>
    <w:rsid w:val="00034FCA"/>
    <w:rsid w:val="000368B7"/>
    <w:rsid w:val="000469DC"/>
    <w:rsid w:val="000505AA"/>
    <w:rsid w:val="000510AF"/>
    <w:rsid w:val="00056778"/>
    <w:rsid w:val="00062EE0"/>
    <w:rsid w:val="00063144"/>
    <w:rsid w:val="000668C2"/>
    <w:rsid w:val="000710AD"/>
    <w:rsid w:val="00074055"/>
    <w:rsid w:val="00087CDC"/>
    <w:rsid w:val="0009116E"/>
    <w:rsid w:val="00094FCC"/>
    <w:rsid w:val="00096580"/>
    <w:rsid w:val="000A2ADD"/>
    <w:rsid w:val="000A55DD"/>
    <w:rsid w:val="000A6783"/>
    <w:rsid w:val="000B3EB6"/>
    <w:rsid w:val="000B3F87"/>
    <w:rsid w:val="000B4497"/>
    <w:rsid w:val="000C12AA"/>
    <w:rsid w:val="000C1384"/>
    <w:rsid w:val="000C46C0"/>
    <w:rsid w:val="000D18CD"/>
    <w:rsid w:val="000D22D2"/>
    <w:rsid w:val="000D6A5C"/>
    <w:rsid w:val="000D7EE0"/>
    <w:rsid w:val="000E1960"/>
    <w:rsid w:val="000E2993"/>
    <w:rsid w:val="000F5AC2"/>
    <w:rsid w:val="000F7DC9"/>
    <w:rsid w:val="000F7FDD"/>
    <w:rsid w:val="001026F8"/>
    <w:rsid w:val="0010628F"/>
    <w:rsid w:val="00106FFC"/>
    <w:rsid w:val="00117D9E"/>
    <w:rsid w:val="00121B32"/>
    <w:rsid w:val="00123D54"/>
    <w:rsid w:val="00132B0F"/>
    <w:rsid w:val="001400E6"/>
    <w:rsid w:val="0014030B"/>
    <w:rsid w:val="001435B6"/>
    <w:rsid w:val="00144A00"/>
    <w:rsid w:val="0014776E"/>
    <w:rsid w:val="00147891"/>
    <w:rsid w:val="00151CD7"/>
    <w:rsid w:val="00151F00"/>
    <w:rsid w:val="00152E3E"/>
    <w:rsid w:val="00153019"/>
    <w:rsid w:val="00155D6B"/>
    <w:rsid w:val="0016320C"/>
    <w:rsid w:val="00163940"/>
    <w:rsid w:val="00163D06"/>
    <w:rsid w:val="00166CF4"/>
    <w:rsid w:val="00180ED6"/>
    <w:rsid w:val="001820F1"/>
    <w:rsid w:val="00183518"/>
    <w:rsid w:val="001847D6"/>
    <w:rsid w:val="00184D3A"/>
    <w:rsid w:val="001863C0"/>
    <w:rsid w:val="00193342"/>
    <w:rsid w:val="00194878"/>
    <w:rsid w:val="00195FED"/>
    <w:rsid w:val="001969E2"/>
    <w:rsid w:val="0019731E"/>
    <w:rsid w:val="00197534"/>
    <w:rsid w:val="001A07E1"/>
    <w:rsid w:val="001A2A05"/>
    <w:rsid w:val="001A3A8F"/>
    <w:rsid w:val="001A49C1"/>
    <w:rsid w:val="001A5ADA"/>
    <w:rsid w:val="001A6120"/>
    <w:rsid w:val="001B0DE9"/>
    <w:rsid w:val="001B1A04"/>
    <w:rsid w:val="001B1F19"/>
    <w:rsid w:val="001B5FFB"/>
    <w:rsid w:val="001C1046"/>
    <w:rsid w:val="001D186D"/>
    <w:rsid w:val="001D6463"/>
    <w:rsid w:val="001E09FC"/>
    <w:rsid w:val="001E1C41"/>
    <w:rsid w:val="001E45DB"/>
    <w:rsid w:val="001F08DF"/>
    <w:rsid w:val="001F4CD7"/>
    <w:rsid w:val="002018B1"/>
    <w:rsid w:val="002035DD"/>
    <w:rsid w:val="002067F4"/>
    <w:rsid w:val="00211353"/>
    <w:rsid w:val="002120FC"/>
    <w:rsid w:val="00213346"/>
    <w:rsid w:val="002134F6"/>
    <w:rsid w:val="002160E8"/>
    <w:rsid w:val="00220566"/>
    <w:rsid w:val="00221D3E"/>
    <w:rsid w:val="002268F7"/>
    <w:rsid w:val="00226B8D"/>
    <w:rsid w:val="00230667"/>
    <w:rsid w:val="00231284"/>
    <w:rsid w:val="00231F21"/>
    <w:rsid w:val="002429FD"/>
    <w:rsid w:val="00243608"/>
    <w:rsid w:val="002509BC"/>
    <w:rsid w:val="002559A5"/>
    <w:rsid w:val="00262F3D"/>
    <w:rsid w:val="00263673"/>
    <w:rsid w:val="00287710"/>
    <w:rsid w:val="002A2AAC"/>
    <w:rsid w:val="002A6A2F"/>
    <w:rsid w:val="002A70AF"/>
    <w:rsid w:val="002B04F3"/>
    <w:rsid w:val="002B1E65"/>
    <w:rsid w:val="002B282F"/>
    <w:rsid w:val="002B51BE"/>
    <w:rsid w:val="002B7A41"/>
    <w:rsid w:val="002C18D3"/>
    <w:rsid w:val="002C3C74"/>
    <w:rsid w:val="002C5DBC"/>
    <w:rsid w:val="002D0502"/>
    <w:rsid w:val="002D28C3"/>
    <w:rsid w:val="002D37F6"/>
    <w:rsid w:val="002D6236"/>
    <w:rsid w:val="002E37E8"/>
    <w:rsid w:val="002E602C"/>
    <w:rsid w:val="003008A3"/>
    <w:rsid w:val="003059DF"/>
    <w:rsid w:val="0030758E"/>
    <w:rsid w:val="00307A59"/>
    <w:rsid w:val="00310413"/>
    <w:rsid w:val="00311FE1"/>
    <w:rsid w:val="00312247"/>
    <w:rsid w:val="00312F27"/>
    <w:rsid w:val="003220D5"/>
    <w:rsid w:val="00324663"/>
    <w:rsid w:val="00324ACD"/>
    <w:rsid w:val="00324CCE"/>
    <w:rsid w:val="00326301"/>
    <w:rsid w:val="003323BD"/>
    <w:rsid w:val="003354B8"/>
    <w:rsid w:val="00342301"/>
    <w:rsid w:val="003426D5"/>
    <w:rsid w:val="00343F57"/>
    <w:rsid w:val="00352580"/>
    <w:rsid w:val="00363460"/>
    <w:rsid w:val="00363B44"/>
    <w:rsid w:val="00366D0B"/>
    <w:rsid w:val="00371022"/>
    <w:rsid w:val="003740CB"/>
    <w:rsid w:val="003836A5"/>
    <w:rsid w:val="00383708"/>
    <w:rsid w:val="003867DB"/>
    <w:rsid w:val="0038683F"/>
    <w:rsid w:val="00386E86"/>
    <w:rsid w:val="0039096C"/>
    <w:rsid w:val="003925AA"/>
    <w:rsid w:val="00392924"/>
    <w:rsid w:val="00394079"/>
    <w:rsid w:val="003943E5"/>
    <w:rsid w:val="0039578B"/>
    <w:rsid w:val="00396CEA"/>
    <w:rsid w:val="003A00D0"/>
    <w:rsid w:val="003A1E2D"/>
    <w:rsid w:val="003A3AAB"/>
    <w:rsid w:val="003B04B7"/>
    <w:rsid w:val="003B1F29"/>
    <w:rsid w:val="003B22D0"/>
    <w:rsid w:val="003B2AD0"/>
    <w:rsid w:val="003B3923"/>
    <w:rsid w:val="003B61B8"/>
    <w:rsid w:val="003B7DB6"/>
    <w:rsid w:val="003C028B"/>
    <w:rsid w:val="003C1213"/>
    <w:rsid w:val="003C23F6"/>
    <w:rsid w:val="003C2A91"/>
    <w:rsid w:val="003C3014"/>
    <w:rsid w:val="003C353E"/>
    <w:rsid w:val="003C52D2"/>
    <w:rsid w:val="003D3B2E"/>
    <w:rsid w:val="003D4073"/>
    <w:rsid w:val="003D64CD"/>
    <w:rsid w:val="003E2FAF"/>
    <w:rsid w:val="003E4313"/>
    <w:rsid w:val="003E5CCF"/>
    <w:rsid w:val="003E6F76"/>
    <w:rsid w:val="003F0F6B"/>
    <w:rsid w:val="003F18DC"/>
    <w:rsid w:val="003F3FC6"/>
    <w:rsid w:val="003F4BD5"/>
    <w:rsid w:val="003F5E79"/>
    <w:rsid w:val="004005C4"/>
    <w:rsid w:val="00403663"/>
    <w:rsid w:val="00403681"/>
    <w:rsid w:val="004048A7"/>
    <w:rsid w:val="00407578"/>
    <w:rsid w:val="004078C5"/>
    <w:rsid w:val="00407BB3"/>
    <w:rsid w:val="00410ACE"/>
    <w:rsid w:val="00412D43"/>
    <w:rsid w:val="004134C7"/>
    <w:rsid w:val="00413B3B"/>
    <w:rsid w:val="00413BB6"/>
    <w:rsid w:val="00424D3D"/>
    <w:rsid w:val="00425192"/>
    <w:rsid w:val="00426357"/>
    <w:rsid w:val="00431D69"/>
    <w:rsid w:val="00432CD6"/>
    <w:rsid w:val="00433C23"/>
    <w:rsid w:val="00442F30"/>
    <w:rsid w:val="00444CB6"/>
    <w:rsid w:val="00444EF3"/>
    <w:rsid w:val="00452ADF"/>
    <w:rsid w:val="004534C1"/>
    <w:rsid w:val="004536E2"/>
    <w:rsid w:val="00454005"/>
    <w:rsid w:val="0045725C"/>
    <w:rsid w:val="004606DC"/>
    <w:rsid w:val="00462CAE"/>
    <w:rsid w:val="00463325"/>
    <w:rsid w:val="004638A0"/>
    <w:rsid w:val="00481793"/>
    <w:rsid w:val="0048232E"/>
    <w:rsid w:val="0049566F"/>
    <w:rsid w:val="00495691"/>
    <w:rsid w:val="004961C9"/>
    <w:rsid w:val="004A2670"/>
    <w:rsid w:val="004A4BFA"/>
    <w:rsid w:val="004A6FE3"/>
    <w:rsid w:val="004A7E8F"/>
    <w:rsid w:val="004B046A"/>
    <w:rsid w:val="004B4DAE"/>
    <w:rsid w:val="004B5908"/>
    <w:rsid w:val="004C0CD4"/>
    <w:rsid w:val="004C19F0"/>
    <w:rsid w:val="004D430C"/>
    <w:rsid w:val="004D51C8"/>
    <w:rsid w:val="004D6743"/>
    <w:rsid w:val="004D6B0B"/>
    <w:rsid w:val="004E4156"/>
    <w:rsid w:val="004E4626"/>
    <w:rsid w:val="004F0131"/>
    <w:rsid w:val="004F5A25"/>
    <w:rsid w:val="0050365D"/>
    <w:rsid w:val="00503A86"/>
    <w:rsid w:val="0050694E"/>
    <w:rsid w:val="00514EF2"/>
    <w:rsid w:val="00520F04"/>
    <w:rsid w:val="0052151C"/>
    <w:rsid w:val="0053030D"/>
    <w:rsid w:val="00535081"/>
    <w:rsid w:val="00535E46"/>
    <w:rsid w:val="005377CF"/>
    <w:rsid w:val="0054523B"/>
    <w:rsid w:val="00551CE9"/>
    <w:rsid w:val="0055306F"/>
    <w:rsid w:val="005558B7"/>
    <w:rsid w:val="005560E2"/>
    <w:rsid w:val="005602B3"/>
    <w:rsid w:val="00561AD8"/>
    <w:rsid w:val="00566BB3"/>
    <w:rsid w:val="00570DE4"/>
    <w:rsid w:val="00574946"/>
    <w:rsid w:val="00580205"/>
    <w:rsid w:val="00580CE1"/>
    <w:rsid w:val="005816A3"/>
    <w:rsid w:val="00584242"/>
    <w:rsid w:val="00587B62"/>
    <w:rsid w:val="00592515"/>
    <w:rsid w:val="005A0E24"/>
    <w:rsid w:val="005A0E8A"/>
    <w:rsid w:val="005A20DF"/>
    <w:rsid w:val="005A51C1"/>
    <w:rsid w:val="005B0F5B"/>
    <w:rsid w:val="005B1C92"/>
    <w:rsid w:val="005B2DF4"/>
    <w:rsid w:val="005B509D"/>
    <w:rsid w:val="005B7716"/>
    <w:rsid w:val="005C399B"/>
    <w:rsid w:val="005C7A0C"/>
    <w:rsid w:val="005C7C56"/>
    <w:rsid w:val="005D1248"/>
    <w:rsid w:val="005D54B9"/>
    <w:rsid w:val="005D5662"/>
    <w:rsid w:val="005D5C2C"/>
    <w:rsid w:val="005E7727"/>
    <w:rsid w:val="006051FA"/>
    <w:rsid w:val="00605552"/>
    <w:rsid w:val="006215BD"/>
    <w:rsid w:val="0062595F"/>
    <w:rsid w:val="00625980"/>
    <w:rsid w:val="00626EA0"/>
    <w:rsid w:val="006277E3"/>
    <w:rsid w:val="006338A6"/>
    <w:rsid w:val="00634700"/>
    <w:rsid w:val="00635478"/>
    <w:rsid w:val="00635D53"/>
    <w:rsid w:val="00636285"/>
    <w:rsid w:val="0063696F"/>
    <w:rsid w:val="006376DB"/>
    <w:rsid w:val="00642AC7"/>
    <w:rsid w:val="006448DD"/>
    <w:rsid w:val="00647C66"/>
    <w:rsid w:val="00647E3D"/>
    <w:rsid w:val="00651A96"/>
    <w:rsid w:val="00653402"/>
    <w:rsid w:val="00654B38"/>
    <w:rsid w:val="006554AD"/>
    <w:rsid w:val="0065565E"/>
    <w:rsid w:val="00657D81"/>
    <w:rsid w:val="00663DEE"/>
    <w:rsid w:val="00665F34"/>
    <w:rsid w:val="00672BD9"/>
    <w:rsid w:val="00675883"/>
    <w:rsid w:val="00685E50"/>
    <w:rsid w:val="006900DD"/>
    <w:rsid w:val="0069142D"/>
    <w:rsid w:val="006919A7"/>
    <w:rsid w:val="006A00C6"/>
    <w:rsid w:val="006A1913"/>
    <w:rsid w:val="006A19CE"/>
    <w:rsid w:val="006A2CAA"/>
    <w:rsid w:val="006B26DD"/>
    <w:rsid w:val="006C2D3F"/>
    <w:rsid w:val="006D0AD0"/>
    <w:rsid w:val="006D14C2"/>
    <w:rsid w:val="006D3A72"/>
    <w:rsid w:val="006D485F"/>
    <w:rsid w:val="006D5F15"/>
    <w:rsid w:val="006D7AB4"/>
    <w:rsid w:val="006F1AB6"/>
    <w:rsid w:val="006F3CFB"/>
    <w:rsid w:val="006F4F3A"/>
    <w:rsid w:val="007011E7"/>
    <w:rsid w:val="00702876"/>
    <w:rsid w:val="007040C6"/>
    <w:rsid w:val="00705244"/>
    <w:rsid w:val="00706603"/>
    <w:rsid w:val="00706610"/>
    <w:rsid w:val="0070709C"/>
    <w:rsid w:val="00714DD3"/>
    <w:rsid w:val="007157F4"/>
    <w:rsid w:val="00716F53"/>
    <w:rsid w:val="00723160"/>
    <w:rsid w:val="0073009D"/>
    <w:rsid w:val="00733E62"/>
    <w:rsid w:val="00737F3C"/>
    <w:rsid w:val="00742B3F"/>
    <w:rsid w:val="007432FD"/>
    <w:rsid w:val="00743D81"/>
    <w:rsid w:val="00750694"/>
    <w:rsid w:val="00750C6A"/>
    <w:rsid w:val="00766545"/>
    <w:rsid w:val="00771D46"/>
    <w:rsid w:val="00775C38"/>
    <w:rsid w:val="00775F23"/>
    <w:rsid w:val="007770B0"/>
    <w:rsid w:val="00781FC9"/>
    <w:rsid w:val="0078542A"/>
    <w:rsid w:val="00787976"/>
    <w:rsid w:val="007A15DB"/>
    <w:rsid w:val="007A2A6E"/>
    <w:rsid w:val="007A3406"/>
    <w:rsid w:val="007B2FA0"/>
    <w:rsid w:val="007B650F"/>
    <w:rsid w:val="007C198E"/>
    <w:rsid w:val="007C1FA5"/>
    <w:rsid w:val="007C3F29"/>
    <w:rsid w:val="007C55E6"/>
    <w:rsid w:val="007D2549"/>
    <w:rsid w:val="007D3808"/>
    <w:rsid w:val="007D4E0B"/>
    <w:rsid w:val="007D5DA3"/>
    <w:rsid w:val="007D67CD"/>
    <w:rsid w:val="007D735E"/>
    <w:rsid w:val="007D7DEE"/>
    <w:rsid w:val="007D7EF8"/>
    <w:rsid w:val="007E1551"/>
    <w:rsid w:val="007E37F0"/>
    <w:rsid w:val="007E433B"/>
    <w:rsid w:val="007E46A7"/>
    <w:rsid w:val="007E6004"/>
    <w:rsid w:val="007F0670"/>
    <w:rsid w:val="007F2D6F"/>
    <w:rsid w:val="007F37F7"/>
    <w:rsid w:val="007F4C07"/>
    <w:rsid w:val="007F7F12"/>
    <w:rsid w:val="007F7FEE"/>
    <w:rsid w:val="0080475D"/>
    <w:rsid w:val="00805DD3"/>
    <w:rsid w:val="00806432"/>
    <w:rsid w:val="00810B86"/>
    <w:rsid w:val="008207CB"/>
    <w:rsid w:val="0082087C"/>
    <w:rsid w:val="0082094D"/>
    <w:rsid w:val="00822F7C"/>
    <w:rsid w:val="00827E45"/>
    <w:rsid w:val="0083000E"/>
    <w:rsid w:val="008326C1"/>
    <w:rsid w:val="00836846"/>
    <w:rsid w:val="008419E0"/>
    <w:rsid w:val="00843739"/>
    <w:rsid w:val="0084709B"/>
    <w:rsid w:val="008527E2"/>
    <w:rsid w:val="0085477F"/>
    <w:rsid w:val="00855E65"/>
    <w:rsid w:val="00855FAE"/>
    <w:rsid w:val="00856705"/>
    <w:rsid w:val="008616E0"/>
    <w:rsid w:val="00861B04"/>
    <w:rsid w:val="008620CB"/>
    <w:rsid w:val="00864126"/>
    <w:rsid w:val="00865ABC"/>
    <w:rsid w:val="00865F82"/>
    <w:rsid w:val="008665EA"/>
    <w:rsid w:val="00871761"/>
    <w:rsid w:val="00877C62"/>
    <w:rsid w:val="00882C2A"/>
    <w:rsid w:val="00884E73"/>
    <w:rsid w:val="008853C6"/>
    <w:rsid w:val="0088665D"/>
    <w:rsid w:val="00886761"/>
    <w:rsid w:val="008908AE"/>
    <w:rsid w:val="00890CAB"/>
    <w:rsid w:val="00892604"/>
    <w:rsid w:val="008A1607"/>
    <w:rsid w:val="008A161A"/>
    <w:rsid w:val="008A2931"/>
    <w:rsid w:val="008A3F1D"/>
    <w:rsid w:val="008A400C"/>
    <w:rsid w:val="008A7829"/>
    <w:rsid w:val="008B1437"/>
    <w:rsid w:val="008B41DE"/>
    <w:rsid w:val="008B7793"/>
    <w:rsid w:val="008B77F4"/>
    <w:rsid w:val="008C422D"/>
    <w:rsid w:val="008C5008"/>
    <w:rsid w:val="008D4678"/>
    <w:rsid w:val="008D61B3"/>
    <w:rsid w:val="008D623C"/>
    <w:rsid w:val="008D650A"/>
    <w:rsid w:val="008D7E31"/>
    <w:rsid w:val="008E377D"/>
    <w:rsid w:val="008E60DC"/>
    <w:rsid w:val="008F0102"/>
    <w:rsid w:val="008F070A"/>
    <w:rsid w:val="008F0850"/>
    <w:rsid w:val="008F132C"/>
    <w:rsid w:val="008F1501"/>
    <w:rsid w:val="008F1AD7"/>
    <w:rsid w:val="008F1BE7"/>
    <w:rsid w:val="008F2C08"/>
    <w:rsid w:val="00901593"/>
    <w:rsid w:val="009026B5"/>
    <w:rsid w:val="00904A8E"/>
    <w:rsid w:val="00906EC3"/>
    <w:rsid w:val="009070DF"/>
    <w:rsid w:val="00907867"/>
    <w:rsid w:val="00910A54"/>
    <w:rsid w:val="00914E17"/>
    <w:rsid w:val="009213E3"/>
    <w:rsid w:val="0092140C"/>
    <w:rsid w:val="00922FE9"/>
    <w:rsid w:val="00927525"/>
    <w:rsid w:val="0093093E"/>
    <w:rsid w:val="00933855"/>
    <w:rsid w:val="00936DAE"/>
    <w:rsid w:val="00937F2A"/>
    <w:rsid w:val="0094076D"/>
    <w:rsid w:val="009449DB"/>
    <w:rsid w:val="009456B7"/>
    <w:rsid w:val="00951861"/>
    <w:rsid w:val="00953415"/>
    <w:rsid w:val="0095405E"/>
    <w:rsid w:val="00960B2A"/>
    <w:rsid w:val="009652CD"/>
    <w:rsid w:val="00967CD4"/>
    <w:rsid w:val="00967F78"/>
    <w:rsid w:val="00973661"/>
    <w:rsid w:val="0098222D"/>
    <w:rsid w:val="00995595"/>
    <w:rsid w:val="0099576D"/>
    <w:rsid w:val="009A4BBC"/>
    <w:rsid w:val="009B1A6B"/>
    <w:rsid w:val="009B2C6C"/>
    <w:rsid w:val="009B4360"/>
    <w:rsid w:val="009B5ADA"/>
    <w:rsid w:val="009B62F5"/>
    <w:rsid w:val="009B6C87"/>
    <w:rsid w:val="009C532B"/>
    <w:rsid w:val="009C6473"/>
    <w:rsid w:val="009C6558"/>
    <w:rsid w:val="009C735E"/>
    <w:rsid w:val="009D0D66"/>
    <w:rsid w:val="009D148E"/>
    <w:rsid w:val="009D4F2C"/>
    <w:rsid w:val="009D7DB8"/>
    <w:rsid w:val="009E5AAC"/>
    <w:rsid w:val="009E6CE0"/>
    <w:rsid w:val="009E7D20"/>
    <w:rsid w:val="009F0606"/>
    <w:rsid w:val="009F31F0"/>
    <w:rsid w:val="009F5450"/>
    <w:rsid w:val="009F6B78"/>
    <w:rsid w:val="009F7429"/>
    <w:rsid w:val="00A04BD3"/>
    <w:rsid w:val="00A06166"/>
    <w:rsid w:val="00A07ADF"/>
    <w:rsid w:val="00A1355C"/>
    <w:rsid w:val="00A17409"/>
    <w:rsid w:val="00A21E2C"/>
    <w:rsid w:val="00A2336C"/>
    <w:rsid w:val="00A249FA"/>
    <w:rsid w:val="00A338FF"/>
    <w:rsid w:val="00A3486E"/>
    <w:rsid w:val="00A34900"/>
    <w:rsid w:val="00A363A4"/>
    <w:rsid w:val="00A36A0C"/>
    <w:rsid w:val="00A4149D"/>
    <w:rsid w:val="00A45348"/>
    <w:rsid w:val="00A538F9"/>
    <w:rsid w:val="00A5418C"/>
    <w:rsid w:val="00A56A44"/>
    <w:rsid w:val="00A56CFB"/>
    <w:rsid w:val="00A57EA1"/>
    <w:rsid w:val="00A62337"/>
    <w:rsid w:val="00A62691"/>
    <w:rsid w:val="00A70A17"/>
    <w:rsid w:val="00A777E1"/>
    <w:rsid w:val="00A864D5"/>
    <w:rsid w:val="00A91CAD"/>
    <w:rsid w:val="00A94F36"/>
    <w:rsid w:val="00A967D5"/>
    <w:rsid w:val="00A9692B"/>
    <w:rsid w:val="00AA2B0B"/>
    <w:rsid w:val="00AA356D"/>
    <w:rsid w:val="00AA3681"/>
    <w:rsid w:val="00AA553C"/>
    <w:rsid w:val="00AA7C19"/>
    <w:rsid w:val="00AB117A"/>
    <w:rsid w:val="00AB222A"/>
    <w:rsid w:val="00AB27E4"/>
    <w:rsid w:val="00AB66AA"/>
    <w:rsid w:val="00AB6EB3"/>
    <w:rsid w:val="00AC2777"/>
    <w:rsid w:val="00AC2804"/>
    <w:rsid w:val="00AC4F61"/>
    <w:rsid w:val="00AC7F52"/>
    <w:rsid w:val="00AD06D5"/>
    <w:rsid w:val="00AD1AF9"/>
    <w:rsid w:val="00AD2C5B"/>
    <w:rsid w:val="00AD3772"/>
    <w:rsid w:val="00AD7A6A"/>
    <w:rsid w:val="00AE0A3D"/>
    <w:rsid w:val="00AE2916"/>
    <w:rsid w:val="00AE39F7"/>
    <w:rsid w:val="00AE3EC7"/>
    <w:rsid w:val="00AE73FA"/>
    <w:rsid w:val="00AE7EE8"/>
    <w:rsid w:val="00AF15FF"/>
    <w:rsid w:val="00AF4742"/>
    <w:rsid w:val="00AF54CB"/>
    <w:rsid w:val="00B01E84"/>
    <w:rsid w:val="00B110AC"/>
    <w:rsid w:val="00B11893"/>
    <w:rsid w:val="00B12775"/>
    <w:rsid w:val="00B25B4D"/>
    <w:rsid w:val="00B31B58"/>
    <w:rsid w:val="00B33714"/>
    <w:rsid w:val="00B357EA"/>
    <w:rsid w:val="00B37BD4"/>
    <w:rsid w:val="00B37E01"/>
    <w:rsid w:val="00B4608A"/>
    <w:rsid w:val="00B52F9A"/>
    <w:rsid w:val="00B5370B"/>
    <w:rsid w:val="00B544F5"/>
    <w:rsid w:val="00B6102A"/>
    <w:rsid w:val="00B62C49"/>
    <w:rsid w:val="00B640F0"/>
    <w:rsid w:val="00B64AAC"/>
    <w:rsid w:val="00B70177"/>
    <w:rsid w:val="00B705D5"/>
    <w:rsid w:val="00B70CD5"/>
    <w:rsid w:val="00B74CF4"/>
    <w:rsid w:val="00B7665B"/>
    <w:rsid w:val="00B769C7"/>
    <w:rsid w:val="00B805AA"/>
    <w:rsid w:val="00B82A23"/>
    <w:rsid w:val="00B83A32"/>
    <w:rsid w:val="00B86215"/>
    <w:rsid w:val="00B86679"/>
    <w:rsid w:val="00B869D8"/>
    <w:rsid w:val="00B92EC9"/>
    <w:rsid w:val="00B95A3B"/>
    <w:rsid w:val="00B97200"/>
    <w:rsid w:val="00BA0FAD"/>
    <w:rsid w:val="00BA5542"/>
    <w:rsid w:val="00BB18ED"/>
    <w:rsid w:val="00BB194F"/>
    <w:rsid w:val="00BB24C9"/>
    <w:rsid w:val="00BB516F"/>
    <w:rsid w:val="00BB7956"/>
    <w:rsid w:val="00BC35B3"/>
    <w:rsid w:val="00BC3CED"/>
    <w:rsid w:val="00BC59FE"/>
    <w:rsid w:val="00BC73CE"/>
    <w:rsid w:val="00BD127C"/>
    <w:rsid w:val="00BD1F70"/>
    <w:rsid w:val="00BD2562"/>
    <w:rsid w:val="00BD3F51"/>
    <w:rsid w:val="00BD7679"/>
    <w:rsid w:val="00BE48A2"/>
    <w:rsid w:val="00BE4A12"/>
    <w:rsid w:val="00BE51F8"/>
    <w:rsid w:val="00BE6A4A"/>
    <w:rsid w:val="00BF22A4"/>
    <w:rsid w:val="00BF24CD"/>
    <w:rsid w:val="00BF26D1"/>
    <w:rsid w:val="00BF488D"/>
    <w:rsid w:val="00BF556E"/>
    <w:rsid w:val="00BF5B84"/>
    <w:rsid w:val="00BF73B9"/>
    <w:rsid w:val="00BF7DDE"/>
    <w:rsid w:val="00C00D7C"/>
    <w:rsid w:val="00C00EFF"/>
    <w:rsid w:val="00C03009"/>
    <w:rsid w:val="00C04677"/>
    <w:rsid w:val="00C05257"/>
    <w:rsid w:val="00C053C9"/>
    <w:rsid w:val="00C057E0"/>
    <w:rsid w:val="00C06A1D"/>
    <w:rsid w:val="00C06FE0"/>
    <w:rsid w:val="00C100AA"/>
    <w:rsid w:val="00C11E1A"/>
    <w:rsid w:val="00C14FE9"/>
    <w:rsid w:val="00C1543D"/>
    <w:rsid w:val="00C26009"/>
    <w:rsid w:val="00C356C6"/>
    <w:rsid w:val="00C377EE"/>
    <w:rsid w:val="00C41737"/>
    <w:rsid w:val="00C44D6C"/>
    <w:rsid w:val="00C46275"/>
    <w:rsid w:val="00C47E7D"/>
    <w:rsid w:val="00C54929"/>
    <w:rsid w:val="00C54CBB"/>
    <w:rsid w:val="00C5665B"/>
    <w:rsid w:val="00C64683"/>
    <w:rsid w:val="00C67252"/>
    <w:rsid w:val="00C738CE"/>
    <w:rsid w:val="00C743F8"/>
    <w:rsid w:val="00C7466A"/>
    <w:rsid w:val="00C76E79"/>
    <w:rsid w:val="00C81085"/>
    <w:rsid w:val="00C82B64"/>
    <w:rsid w:val="00C836B2"/>
    <w:rsid w:val="00C95D04"/>
    <w:rsid w:val="00C97FDE"/>
    <w:rsid w:val="00CA122B"/>
    <w:rsid w:val="00CA7228"/>
    <w:rsid w:val="00CB0424"/>
    <w:rsid w:val="00CB2B56"/>
    <w:rsid w:val="00CB59F8"/>
    <w:rsid w:val="00CB5B0C"/>
    <w:rsid w:val="00CB7334"/>
    <w:rsid w:val="00CC28C0"/>
    <w:rsid w:val="00CC3263"/>
    <w:rsid w:val="00CD15E9"/>
    <w:rsid w:val="00CD70F4"/>
    <w:rsid w:val="00CE0420"/>
    <w:rsid w:val="00CE16EF"/>
    <w:rsid w:val="00CE1900"/>
    <w:rsid w:val="00CE1D4F"/>
    <w:rsid w:val="00CE7490"/>
    <w:rsid w:val="00CF06CC"/>
    <w:rsid w:val="00CF2924"/>
    <w:rsid w:val="00CF36DF"/>
    <w:rsid w:val="00CF3C17"/>
    <w:rsid w:val="00CF40E2"/>
    <w:rsid w:val="00CF6A22"/>
    <w:rsid w:val="00D0197A"/>
    <w:rsid w:val="00D05B0A"/>
    <w:rsid w:val="00D065DA"/>
    <w:rsid w:val="00D070B2"/>
    <w:rsid w:val="00D10853"/>
    <w:rsid w:val="00D2021E"/>
    <w:rsid w:val="00D248DC"/>
    <w:rsid w:val="00D24C26"/>
    <w:rsid w:val="00D25DF1"/>
    <w:rsid w:val="00D31F01"/>
    <w:rsid w:val="00D34B7F"/>
    <w:rsid w:val="00D37959"/>
    <w:rsid w:val="00D420E1"/>
    <w:rsid w:val="00D449E2"/>
    <w:rsid w:val="00D47C0D"/>
    <w:rsid w:val="00D5085A"/>
    <w:rsid w:val="00D52982"/>
    <w:rsid w:val="00D52E67"/>
    <w:rsid w:val="00D73278"/>
    <w:rsid w:val="00D74DED"/>
    <w:rsid w:val="00D809C3"/>
    <w:rsid w:val="00D85546"/>
    <w:rsid w:val="00D866A9"/>
    <w:rsid w:val="00D91FDC"/>
    <w:rsid w:val="00D9337A"/>
    <w:rsid w:val="00D945A9"/>
    <w:rsid w:val="00D95A92"/>
    <w:rsid w:val="00D961D4"/>
    <w:rsid w:val="00D96AD5"/>
    <w:rsid w:val="00D96CB3"/>
    <w:rsid w:val="00DA2A33"/>
    <w:rsid w:val="00DB196B"/>
    <w:rsid w:val="00DB26E7"/>
    <w:rsid w:val="00DB2DC8"/>
    <w:rsid w:val="00DB45F9"/>
    <w:rsid w:val="00DB48E2"/>
    <w:rsid w:val="00DC1F97"/>
    <w:rsid w:val="00DC46A8"/>
    <w:rsid w:val="00DC748B"/>
    <w:rsid w:val="00DD0D44"/>
    <w:rsid w:val="00DD3A8C"/>
    <w:rsid w:val="00DE16DE"/>
    <w:rsid w:val="00DE65F1"/>
    <w:rsid w:val="00DF675F"/>
    <w:rsid w:val="00E01687"/>
    <w:rsid w:val="00E02F91"/>
    <w:rsid w:val="00E03EB9"/>
    <w:rsid w:val="00E16013"/>
    <w:rsid w:val="00E17026"/>
    <w:rsid w:val="00E21099"/>
    <w:rsid w:val="00E22C9A"/>
    <w:rsid w:val="00E24D8F"/>
    <w:rsid w:val="00E26244"/>
    <w:rsid w:val="00E304D2"/>
    <w:rsid w:val="00E30C00"/>
    <w:rsid w:val="00E32630"/>
    <w:rsid w:val="00E35348"/>
    <w:rsid w:val="00E370A9"/>
    <w:rsid w:val="00E37EB4"/>
    <w:rsid w:val="00E4061A"/>
    <w:rsid w:val="00E415EC"/>
    <w:rsid w:val="00E416A6"/>
    <w:rsid w:val="00E437D7"/>
    <w:rsid w:val="00E44C1B"/>
    <w:rsid w:val="00E46217"/>
    <w:rsid w:val="00E472A0"/>
    <w:rsid w:val="00E47DE7"/>
    <w:rsid w:val="00E53DD1"/>
    <w:rsid w:val="00E54968"/>
    <w:rsid w:val="00E54A75"/>
    <w:rsid w:val="00E54DBD"/>
    <w:rsid w:val="00E567A1"/>
    <w:rsid w:val="00E629CF"/>
    <w:rsid w:val="00E67ACC"/>
    <w:rsid w:val="00E710ED"/>
    <w:rsid w:val="00E722CF"/>
    <w:rsid w:val="00E80FBA"/>
    <w:rsid w:val="00E810EF"/>
    <w:rsid w:val="00E82A18"/>
    <w:rsid w:val="00E83721"/>
    <w:rsid w:val="00E92159"/>
    <w:rsid w:val="00E92AA2"/>
    <w:rsid w:val="00E96A2A"/>
    <w:rsid w:val="00E96B68"/>
    <w:rsid w:val="00E97DF8"/>
    <w:rsid w:val="00EA0C6E"/>
    <w:rsid w:val="00EA2C5A"/>
    <w:rsid w:val="00EA3250"/>
    <w:rsid w:val="00EA4203"/>
    <w:rsid w:val="00EA4CF2"/>
    <w:rsid w:val="00EA6471"/>
    <w:rsid w:val="00EB0FFF"/>
    <w:rsid w:val="00EB3036"/>
    <w:rsid w:val="00EB5641"/>
    <w:rsid w:val="00EB601D"/>
    <w:rsid w:val="00EC10BD"/>
    <w:rsid w:val="00EC1855"/>
    <w:rsid w:val="00EC1E7F"/>
    <w:rsid w:val="00EC28F3"/>
    <w:rsid w:val="00EC2996"/>
    <w:rsid w:val="00EC34CB"/>
    <w:rsid w:val="00EC3FB3"/>
    <w:rsid w:val="00EC6D23"/>
    <w:rsid w:val="00EC76B5"/>
    <w:rsid w:val="00ED2E9D"/>
    <w:rsid w:val="00ED3AA3"/>
    <w:rsid w:val="00EE337C"/>
    <w:rsid w:val="00EE6386"/>
    <w:rsid w:val="00EF20B2"/>
    <w:rsid w:val="00EF546D"/>
    <w:rsid w:val="00EF55B4"/>
    <w:rsid w:val="00F00329"/>
    <w:rsid w:val="00F00F3D"/>
    <w:rsid w:val="00F012E8"/>
    <w:rsid w:val="00F0147E"/>
    <w:rsid w:val="00F0761F"/>
    <w:rsid w:val="00F07CEB"/>
    <w:rsid w:val="00F11B08"/>
    <w:rsid w:val="00F1246D"/>
    <w:rsid w:val="00F15D64"/>
    <w:rsid w:val="00F15F2B"/>
    <w:rsid w:val="00F21EE9"/>
    <w:rsid w:val="00F22ACF"/>
    <w:rsid w:val="00F25EE9"/>
    <w:rsid w:val="00F3056C"/>
    <w:rsid w:val="00F334BF"/>
    <w:rsid w:val="00F42DEA"/>
    <w:rsid w:val="00F52ECD"/>
    <w:rsid w:val="00F535CD"/>
    <w:rsid w:val="00F53673"/>
    <w:rsid w:val="00F57497"/>
    <w:rsid w:val="00F60E2A"/>
    <w:rsid w:val="00F6406C"/>
    <w:rsid w:val="00F64D81"/>
    <w:rsid w:val="00F64EC3"/>
    <w:rsid w:val="00F67FBE"/>
    <w:rsid w:val="00F72747"/>
    <w:rsid w:val="00F86A0C"/>
    <w:rsid w:val="00F879F8"/>
    <w:rsid w:val="00F901F8"/>
    <w:rsid w:val="00F938E0"/>
    <w:rsid w:val="00F93B19"/>
    <w:rsid w:val="00F94F97"/>
    <w:rsid w:val="00F958DE"/>
    <w:rsid w:val="00F964E5"/>
    <w:rsid w:val="00FB24D9"/>
    <w:rsid w:val="00FB36A2"/>
    <w:rsid w:val="00FC0672"/>
    <w:rsid w:val="00FC338C"/>
    <w:rsid w:val="00FC36E0"/>
    <w:rsid w:val="00FC5A66"/>
    <w:rsid w:val="00FC72A0"/>
    <w:rsid w:val="00FD2FE7"/>
    <w:rsid w:val="00FD4953"/>
    <w:rsid w:val="00FD53EA"/>
    <w:rsid w:val="00FD5888"/>
    <w:rsid w:val="00FD79B9"/>
    <w:rsid w:val="00FE3869"/>
    <w:rsid w:val="00FE3FED"/>
    <w:rsid w:val="00FE4A56"/>
    <w:rsid w:val="00FE4DB9"/>
    <w:rsid w:val="00FE608C"/>
    <w:rsid w:val="00FF0E99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1A4FB23"/>
  <w15:docId w15:val="{F96CB87C-E7F2-4DC0-A52F-7486FFD0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A07E1"/>
    <w:pPr>
      <w:spacing w:line="276" w:lineRule="auto"/>
    </w:pPr>
    <w:rPr>
      <w:rFonts w:ascii="IBM Plex Sans" w:hAnsi="IBM Plex Sans"/>
    </w:rPr>
  </w:style>
  <w:style w:type="paragraph" w:styleId="berschrift1">
    <w:name w:val="heading 1"/>
    <w:basedOn w:val="Standard"/>
    <w:next w:val="Standard"/>
    <w:link w:val="berschrift1Zchn"/>
    <w:rsid w:val="00AE39F7"/>
    <w:pPr>
      <w:keepNext/>
      <w:keepLines/>
      <w:spacing w:after="160" w:line="320" w:lineRule="exact"/>
      <w:outlineLvl w:val="0"/>
    </w:pPr>
    <w:rPr>
      <w:rFonts w:eastAsiaTheme="majorEastAsia" w:cstheme="majorBidi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9407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9407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94079"/>
    <w:rPr>
      <w:rFonts w:ascii="Arial" w:hAnsi="Arial"/>
      <w:sz w:val="20"/>
    </w:rPr>
  </w:style>
  <w:style w:type="paragraph" w:styleId="Anrede">
    <w:name w:val="Salutation"/>
    <w:basedOn w:val="Standard"/>
    <w:next w:val="Standard"/>
    <w:autoRedefine/>
    <w:qFormat/>
    <w:rsid w:val="009B4360"/>
    <w:pPr>
      <w:spacing w:line="360" w:lineRule="auto"/>
    </w:pPr>
  </w:style>
  <w:style w:type="paragraph" w:customStyle="1" w:styleId="Betreff">
    <w:name w:val="Betreff"/>
    <w:basedOn w:val="Standard"/>
    <w:next w:val="Anrede"/>
    <w:qFormat/>
    <w:rsid w:val="0045725C"/>
    <w:rPr>
      <w:b/>
    </w:rPr>
  </w:style>
  <w:style w:type="paragraph" w:customStyle="1" w:styleId="Anschrift">
    <w:name w:val="Anschrift"/>
    <w:basedOn w:val="Standard"/>
    <w:qFormat/>
    <w:rsid w:val="00F6406C"/>
    <w:pPr>
      <w:framePr w:hSpace="141" w:wrap="around" w:vAnchor="text" w:hAnchor="text" w:y="1"/>
      <w:spacing w:line="320" w:lineRule="exact"/>
      <w:suppressOverlap/>
    </w:pPr>
  </w:style>
  <w:style w:type="character" w:styleId="Hyperlink">
    <w:name w:val="Hyperlink"/>
    <w:basedOn w:val="Absatz-Standardschriftart"/>
    <w:rsid w:val="00394079"/>
    <w:rPr>
      <w:color w:val="0000FF"/>
      <w:u w:val="single"/>
    </w:rPr>
  </w:style>
  <w:style w:type="table" w:styleId="Tabellenraster">
    <w:name w:val="Table Grid"/>
    <w:basedOn w:val="NormaleTabelle"/>
    <w:rsid w:val="00106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treffVor30ptNach0pt">
    <w:name w:val="Formatvorlage Betreff + Vor:  30 pt Nach:  0 pt"/>
    <w:basedOn w:val="Betreff"/>
    <w:next w:val="Standard"/>
    <w:autoRedefine/>
    <w:rsid w:val="00AE39F7"/>
    <w:rPr>
      <w:bCs/>
    </w:rPr>
  </w:style>
  <w:style w:type="paragraph" w:customStyle="1" w:styleId="Marginalspalterechts">
    <w:name w:val="Marginalspalte rechts"/>
    <w:basedOn w:val="Standard"/>
    <w:qFormat/>
    <w:rsid w:val="00F6406C"/>
    <w:pPr>
      <w:spacing w:before="40" w:line="264" w:lineRule="auto"/>
    </w:pPr>
    <w:rPr>
      <w:spacing w:val="-2"/>
      <w:sz w:val="15"/>
    </w:rPr>
  </w:style>
  <w:style w:type="character" w:customStyle="1" w:styleId="berschrift1Zchn">
    <w:name w:val="Überschrift 1 Zchn"/>
    <w:basedOn w:val="Absatz-Standardschriftart"/>
    <w:link w:val="berschrift1"/>
    <w:rsid w:val="00AE39F7"/>
    <w:rPr>
      <w:rFonts w:ascii="IBM Plex Sans" w:eastAsiaTheme="majorEastAsia" w:hAnsi="IBM Plex Sans" w:cstheme="majorBidi"/>
      <w:szCs w:val="32"/>
    </w:rPr>
  </w:style>
  <w:style w:type="paragraph" w:customStyle="1" w:styleId="berschriftHzGrn">
    <w:name w:val="Überschrift_HzGrün"/>
    <w:basedOn w:val="berschrift1"/>
    <w:next w:val="Standard"/>
    <w:link w:val="berschriftHzGrnZchn"/>
    <w:qFormat/>
    <w:rsid w:val="00AC4F61"/>
    <w:pPr>
      <w:spacing w:after="0" w:line="276" w:lineRule="auto"/>
    </w:pPr>
    <w:rPr>
      <w:color w:val="0FB869"/>
    </w:rPr>
  </w:style>
  <w:style w:type="paragraph" w:customStyle="1" w:styleId="berschriftNormal">
    <w:name w:val="Überschrift_Normal"/>
    <w:basedOn w:val="berschrift1"/>
    <w:next w:val="Standard"/>
    <w:link w:val="berschriftNormalZchn"/>
    <w:qFormat/>
    <w:rsid w:val="00AC4F61"/>
    <w:pPr>
      <w:spacing w:after="0" w:line="276" w:lineRule="auto"/>
    </w:pPr>
  </w:style>
  <w:style w:type="character" w:customStyle="1" w:styleId="berschriftHzGrnZchn">
    <w:name w:val="Überschrift_HzGrün Zchn"/>
    <w:basedOn w:val="Absatz-Standardschriftart"/>
    <w:link w:val="berschriftHzGrn"/>
    <w:rsid w:val="00AC4F61"/>
    <w:rPr>
      <w:rFonts w:ascii="IBM Plex Sans" w:eastAsiaTheme="majorEastAsia" w:hAnsi="IBM Plex Sans" w:cstheme="majorBidi"/>
      <w:color w:val="0FB869"/>
      <w:szCs w:val="32"/>
    </w:rPr>
  </w:style>
  <w:style w:type="character" w:customStyle="1" w:styleId="berschriftNormalZchn">
    <w:name w:val="Überschrift_Normal Zchn"/>
    <w:basedOn w:val="Absatz-Standardschriftart"/>
    <w:link w:val="berschriftNormal"/>
    <w:rsid w:val="00AC4F61"/>
    <w:rPr>
      <w:rFonts w:ascii="IBM Plex Sans" w:eastAsiaTheme="majorEastAsia" w:hAnsi="IBM Plex Sans" w:cstheme="majorBidi"/>
      <w:szCs w:val="32"/>
    </w:rPr>
  </w:style>
  <w:style w:type="paragraph" w:styleId="Sprechblasentext">
    <w:name w:val="Balloon Text"/>
    <w:basedOn w:val="Standard"/>
    <w:link w:val="SprechblasentextZchn"/>
    <w:semiHidden/>
    <w:unhideWhenUsed/>
    <w:rsid w:val="00CE19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E1900"/>
    <w:rPr>
      <w:rFonts w:ascii="Segoe UI" w:hAnsi="Segoe UI" w:cs="Segoe UI"/>
      <w:sz w:val="18"/>
      <w:szCs w:val="18"/>
    </w:rPr>
  </w:style>
  <w:style w:type="paragraph" w:customStyle="1" w:styleId="Textgrn">
    <w:name w:val="Text_grün"/>
    <w:basedOn w:val="Standard"/>
    <w:link w:val="TextgrnZchn"/>
    <w:qFormat/>
    <w:rsid w:val="001A07E1"/>
    <w:rPr>
      <w:color w:val="0FB869"/>
    </w:rPr>
  </w:style>
  <w:style w:type="character" w:customStyle="1" w:styleId="TextgrnZchn">
    <w:name w:val="Text_grün Zchn"/>
    <w:basedOn w:val="Absatz-Standardschriftart"/>
    <w:link w:val="Textgrn"/>
    <w:rsid w:val="001A07E1"/>
    <w:rPr>
      <w:rFonts w:ascii="IBM Plex Sans" w:hAnsi="IBM Plex Sans"/>
      <w:color w:val="0FB869"/>
    </w:rPr>
  </w:style>
  <w:style w:type="paragraph" w:customStyle="1" w:styleId="Default">
    <w:name w:val="Default"/>
    <w:rsid w:val="00B92E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47C0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52ECD"/>
    <w:rPr>
      <w:rFonts w:ascii="IBM Plex Sans" w:hAnsi="IBM Plex San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638A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3220D5"/>
    <w:rPr>
      <w:color w:val="800080" w:themeColor="followedHyperlink"/>
      <w:u w:val="single"/>
    </w:rPr>
  </w:style>
  <w:style w:type="paragraph" w:customStyle="1" w:styleId="grundtextcronosL1013">
    <w:name w:val="grundtext_cronos_L_10/13"/>
    <w:basedOn w:val="Standard"/>
    <w:uiPriority w:val="99"/>
    <w:rsid w:val="000F5AC2"/>
    <w:pPr>
      <w:autoSpaceDE w:val="0"/>
      <w:autoSpaceDN w:val="0"/>
      <w:adjustRightInd w:val="0"/>
      <w:spacing w:line="260" w:lineRule="atLeast"/>
      <w:jc w:val="both"/>
      <w:textAlignment w:val="center"/>
    </w:pPr>
    <w:rPr>
      <w:rFonts w:ascii="Cronos Pro Light" w:eastAsiaTheme="minorHAnsi" w:hAnsi="Cronos Pro Light" w:cs="Cronos Pro Light"/>
      <w:color w:val="000000"/>
      <w:lang w:eastAsia="en-US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034C5C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E416A6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F938E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938E0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semiHidden/>
    <w:rsid w:val="00F938E0"/>
    <w:rPr>
      <w:rFonts w:ascii="IBM Plex Sans" w:hAnsi="IBM Plex San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938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938E0"/>
    <w:rPr>
      <w:rFonts w:ascii="IBM Plex Sans" w:hAnsi="IBM Plex Sans"/>
      <w:b/>
      <w:bCs/>
    </w:rPr>
  </w:style>
  <w:style w:type="paragraph" w:styleId="Listenabsatz">
    <w:name w:val="List Paragraph"/>
    <w:basedOn w:val="Standard"/>
    <w:uiPriority w:val="34"/>
    <w:rsid w:val="004134C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1E1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074055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F7274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54B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FE4DB9"/>
  </w:style>
  <w:style w:type="character" w:customStyle="1" w:styleId="output-sentence">
    <w:name w:val="output-sentence"/>
    <w:basedOn w:val="Absatz-Standardschriftart"/>
    <w:rsid w:val="009B4360"/>
  </w:style>
  <w:style w:type="character" w:customStyle="1" w:styleId="word">
    <w:name w:val="word"/>
    <w:basedOn w:val="Absatz-Standardschriftart"/>
    <w:rsid w:val="009B4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103B-082E-42FE-BBD2-006A64372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3563</Characters>
  <Application>Microsoft Office Word</Application>
  <DocSecurity>0</DocSecurity>
  <Lines>71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Christoph Tauschwitz</cp:lastModifiedBy>
  <cp:revision>31</cp:revision>
  <cp:lastPrinted>2023-11-29T10:31:00Z</cp:lastPrinted>
  <dcterms:created xsi:type="dcterms:W3CDTF">2023-11-29T08:42:00Z</dcterms:created>
  <dcterms:modified xsi:type="dcterms:W3CDTF">2023-12-11T16:09:00Z</dcterms:modified>
  <cp:category/>
</cp:coreProperties>
</file>