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CBAD1" w14:textId="59B1F702" w:rsidR="00864126" w:rsidRPr="00580CE1" w:rsidRDefault="001B1F19" w:rsidP="00864126">
      <w:r>
        <w:rPr>
          <w:noProof/>
          <w:color w:val="000000" w:themeColor="text1"/>
        </w:rPr>
        <mc:AlternateContent>
          <mc:Choice Requires="wps">
            <w:drawing>
              <wp:anchor distT="0" distB="0" distL="114300" distR="114300" simplePos="0" relativeHeight="251666432" behindDoc="0" locked="0" layoutInCell="1" allowOverlap="1" wp14:anchorId="75FA1C60" wp14:editId="12E909B3">
                <wp:simplePos x="0" y="0"/>
                <wp:positionH relativeFrom="column">
                  <wp:posOffset>-4877</wp:posOffset>
                </wp:positionH>
                <wp:positionV relativeFrom="paragraph">
                  <wp:posOffset>-90170</wp:posOffset>
                </wp:positionV>
                <wp:extent cx="2771775" cy="285750"/>
                <wp:effectExtent l="0" t="0" r="0" b="6350"/>
                <wp:wrapNone/>
                <wp:docPr id="2" name="Textfeld 2"/>
                <wp:cNvGraphicFramePr/>
                <a:graphic xmlns:a="http://schemas.openxmlformats.org/drawingml/2006/main">
                  <a:graphicData uri="http://schemas.microsoft.com/office/word/2010/wordprocessingShape">
                    <wps:wsp>
                      <wps:cNvSpPr txBox="1"/>
                      <wps:spPr>
                        <a:xfrm>
                          <a:off x="0" y="0"/>
                          <a:ext cx="2771775" cy="285750"/>
                        </a:xfrm>
                        <a:prstGeom prst="rect">
                          <a:avLst/>
                        </a:prstGeom>
                        <a:noFill/>
                        <a:ln w="6350">
                          <a:noFill/>
                        </a:ln>
                      </wps:spPr>
                      <wps:txbx>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75FA1C60" id="_x0000_t202" coordsize="21600,21600" o:spt="202" path="m,l,21600r21600,l21600,xe">
                <v:stroke joinstyle="miter"/>
                <v:path gradientshapeok="t" o:connecttype="rect"/>
              </v:shapetype>
              <v:shape id="Textfeld 2" o:spid="_x0000_s1026" type="#_x0000_t202" style="position:absolute;margin-left:-.4pt;margin-top:-7.1pt;width:218.25pt;height:2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" filled="f" stroked="f" strokeweight=".5pt">
                <v:textbox inset="0,0,0,0">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v:textbox>
              </v:shape>
            </w:pict>
          </mc:Fallback>
        </mc:AlternateContent>
      </w:r>
      <w:r w:rsidR="0065565E">
        <w:rPr>
          <w:noProof/>
        </w:rPr>
        <mc:AlternateContent>
          <mc:Choice Requires="wps">
            <w:drawing>
              <wp:anchor distT="0" distB="0" distL="114300" distR="114300" simplePos="0" relativeHeight="251665408" behindDoc="0" locked="0" layoutInCell="1" allowOverlap="1" wp14:anchorId="5E41B07D" wp14:editId="1B5DF62C">
                <wp:simplePos x="0" y="0"/>
                <wp:positionH relativeFrom="column">
                  <wp:posOffset>-28314</wp:posOffset>
                </wp:positionH>
                <wp:positionV relativeFrom="paragraph">
                  <wp:posOffset>-1118705</wp:posOffset>
                </wp:positionV>
                <wp:extent cx="4476860" cy="803910"/>
                <wp:effectExtent l="0" t="0" r="0" b="15240"/>
                <wp:wrapNone/>
                <wp:docPr id="117" name="Textfeld 117"/>
                <wp:cNvGraphicFramePr/>
                <a:graphic xmlns:a="http://schemas.openxmlformats.org/drawingml/2006/main">
                  <a:graphicData uri="http://schemas.microsoft.com/office/word/2010/wordprocessingShape">
                    <wps:wsp>
                      <wps:cNvSpPr txBox="1"/>
                      <wps:spPr>
                        <a:xfrm>
                          <a:off x="0" y="0"/>
                          <a:ext cx="4476860" cy="803910"/>
                        </a:xfrm>
                        <a:prstGeom prst="rect">
                          <a:avLst/>
                        </a:prstGeom>
                        <a:noFill/>
                        <a:ln w="6350">
                          <a:noFill/>
                        </a:ln>
                      </wps:spPr>
                      <wps:txbx>
                        <w:txbxContent>
                          <w:p w14:paraId="2A8BA357" w14:textId="2DCC8D73" w:rsidR="0065565E" w:rsidRPr="00B83A32" w:rsidRDefault="00AE73FA" w:rsidP="0065565E">
                            <w:pPr>
                              <w:rPr>
                                <w:color w:val="000000" w:themeColor="text1"/>
                                <w:lang w:val="en-US"/>
                              </w:rPr>
                            </w:pPr>
                            <w:r w:rsidRPr="00B83A32">
                              <w:rPr>
                                <w:lang w:val="en-US"/>
                              </w:rPr>
                              <w:t>Ansprechpartner</w:t>
                            </w:r>
                            <w:r w:rsidR="004F0131">
                              <w:rPr>
                                <w:lang w:val="en-US"/>
                              </w:rPr>
                              <w:t>in</w:t>
                            </w:r>
                            <w:r w:rsidRPr="00B83A32">
                              <w:rPr>
                                <w:lang w:val="en-US"/>
                              </w:rPr>
                              <w:t xml:space="preserve"> Presse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41B07D" id="Textfeld 117" o:spid="_x0000_s1027" type="#_x0000_t202" style="position:absolute;margin-left:-2.25pt;margin-top:-88.1pt;width:352.5pt;height:63.3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" filled="f" stroked="f" strokeweight=".5pt">
                <v:textbox inset="0,0,0,0">
                  <w:txbxContent>
                    <w:p w14:paraId="2A8BA357" w14:textId="2DCC8D73" w:rsidR="0065565E" w:rsidRPr="00B83A32" w:rsidRDefault="00AE73FA" w:rsidP="0065565E">
                      <w:pPr>
                        <w:rPr>
                          <w:color w:val="000000" w:themeColor="text1"/>
                          <w:lang w:val="en-US"/>
                        </w:rPr>
                      </w:pPr>
                      <w:r w:rsidRPr="00B83A32">
                        <w:rPr>
                          <w:lang w:val="en-US"/>
                        </w:rPr>
                        <w:t>Ansprechpartner</w:t>
                      </w:r>
                      <w:r w:rsidR="004F0131">
                        <w:rPr>
                          <w:lang w:val="en-US"/>
                        </w:rPr>
                        <w:t>in</w:t>
                      </w:r>
                      <w:r w:rsidRPr="00B83A32">
                        <w:rPr>
                          <w:lang w:val="en-US"/>
                        </w:rPr>
                        <w:t xml:space="preserve"> Presse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v:textbox>
              </v:shape>
            </w:pict>
          </mc:Fallback>
        </mc:AlternateContent>
      </w:r>
      <w:r w:rsidR="00AE73FA">
        <w:rPr>
          <w:noProof/>
        </w:rPr>
        <mc:AlternateContent>
          <mc:Choice Requires="wps">
            <w:drawing>
              <wp:anchor distT="0" distB="0" distL="114300" distR="114300" simplePos="0" relativeHeight="251662336" behindDoc="0" locked="0" layoutInCell="1" allowOverlap="1" wp14:anchorId="30EBE226" wp14:editId="644F9BAD">
                <wp:simplePos x="0" y="0"/>
                <wp:positionH relativeFrom="page">
                  <wp:posOffset>6190393</wp:posOffset>
                </wp:positionH>
                <wp:positionV relativeFrom="margin">
                  <wp:posOffset>-50165</wp:posOffset>
                </wp:positionV>
                <wp:extent cx="1016635" cy="1277620"/>
                <wp:effectExtent l="0" t="0" r="12065" b="1778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27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F9D8F" w14:textId="4008C027" w:rsidR="00806432" w:rsidRPr="002018B1" w:rsidRDefault="004F5A25" w:rsidP="00806432">
                            <w:pPr>
                              <w:spacing w:line="200" w:lineRule="exact"/>
                              <w:rPr>
                                <w:color w:val="000000" w:themeColor="text1"/>
                              </w:rPr>
                            </w:pPr>
                            <w:r>
                              <w:rPr>
                                <w:color w:val="000000" w:themeColor="text1"/>
                              </w:rPr>
                              <w:t>05</w:t>
                            </w:r>
                            <w:r w:rsidR="00EB0FFF">
                              <w:rPr>
                                <w:color w:val="000000" w:themeColor="text1"/>
                              </w:rPr>
                              <w:t>.</w:t>
                            </w:r>
                            <w:r w:rsidR="00AB117A">
                              <w:rPr>
                                <w:color w:val="000000" w:themeColor="text1"/>
                              </w:rPr>
                              <w:t>1</w:t>
                            </w:r>
                            <w:r w:rsidR="003B2AD0">
                              <w:rPr>
                                <w:color w:val="000000" w:themeColor="text1"/>
                              </w:rPr>
                              <w:t>2</w:t>
                            </w:r>
                            <w:r w:rsidR="00647E3D">
                              <w:rPr>
                                <w:color w:val="000000" w:themeColor="text1"/>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BE226" id="_x0000_t202" coordsize="21600,21600" o:spt="202" path="m,l,21600r21600,l21600,xe">
                <v:stroke joinstyle="miter"/>
                <v:path gradientshapeok="t" o:connecttype="rect"/>
              </v:shapetype>
              <v:shape id="Text Box 5" o:spid="_x0000_s1028" type="#_x0000_t202" style="position:absolute;margin-left:487.45pt;margin-top:-3.95pt;width:80.05pt;height:100.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" filled="f" stroked="f">
                <v:textbox inset="0,0,0,0">
                  <w:txbxContent>
                    <w:p w14:paraId="666F9D8F" w14:textId="4008C027" w:rsidR="00806432" w:rsidRPr="002018B1" w:rsidRDefault="004F5A25" w:rsidP="00806432">
                      <w:pPr>
                        <w:spacing w:line="200" w:lineRule="exact"/>
                        <w:rPr>
                          <w:color w:val="000000" w:themeColor="text1"/>
                        </w:rPr>
                      </w:pPr>
                      <w:r>
                        <w:rPr>
                          <w:color w:val="000000" w:themeColor="text1"/>
                        </w:rPr>
                        <w:t>05</w:t>
                      </w:r>
                      <w:r w:rsidR="00EB0FFF">
                        <w:rPr>
                          <w:color w:val="000000" w:themeColor="text1"/>
                        </w:rPr>
                        <w:t>.</w:t>
                      </w:r>
                      <w:r w:rsidR="00AB117A">
                        <w:rPr>
                          <w:color w:val="000000" w:themeColor="text1"/>
                        </w:rPr>
                        <w:t>1</w:t>
                      </w:r>
                      <w:r w:rsidR="003B2AD0">
                        <w:rPr>
                          <w:color w:val="000000" w:themeColor="text1"/>
                        </w:rPr>
                        <w:t>2</w:t>
                      </w:r>
                      <w:r w:rsidR="00647E3D">
                        <w:rPr>
                          <w:color w:val="000000" w:themeColor="text1"/>
                        </w:rPr>
                        <w:t>.2023</w:t>
                      </w:r>
                    </w:p>
                  </w:txbxContent>
                </v:textbox>
                <w10:wrap anchorx="page" anchory="margin"/>
              </v:shape>
            </w:pict>
          </mc:Fallback>
        </mc:AlternateContent>
      </w:r>
      <w:bookmarkStart w:id="0" w:name="Anrede"/>
      <w:bookmarkEnd w:id="0"/>
    </w:p>
    <w:p w14:paraId="588792FB" w14:textId="4001E933" w:rsidR="00864126" w:rsidRPr="00F21EE9" w:rsidRDefault="00864126" w:rsidP="00F21EE9">
      <w:pPr>
        <w:pStyle w:val="Marginalspalterechts"/>
        <w:spacing w:before="0" w:line="240" w:lineRule="auto"/>
        <w:rPr>
          <w:color w:val="000000" w:themeColor="text1"/>
          <w:spacing w:val="0"/>
          <w:sz w:val="20"/>
        </w:rPr>
      </w:pPr>
    </w:p>
    <w:p w14:paraId="641E83B8" w14:textId="692221E6" w:rsidR="00F21EE9" w:rsidRPr="00F21EE9" w:rsidRDefault="00F21EE9" w:rsidP="00EB601D"/>
    <w:p w14:paraId="78224128" w14:textId="3E1D4860" w:rsidR="00B70177" w:rsidRDefault="00CA7228" w:rsidP="00BE6A4A">
      <w:pPr>
        <w:pStyle w:val="Default"/>
        <w:spacing w:line="360" w:lineRule="auto"/>
        <w:rPr>
          <w:rFonts w:ascii="IBM Plex Sans" w:hAnsi="IBM Plex Sans"/>
          <w:b/>
          <w:bCs/>
          <w:sz w:val="32"/>
          <w:szCs w:val="22"/>
        </w:rPr>
      </w:pPr>
      <w:r>
        <w:rPr>
          <w:rFonts w:ascii="IBM Plex Sans" w:hAnsi="IBM Plex Sans"/>
          <w:b/>
          <w:bCs/>
          <w:sz w:val="32"/>
          <w:szCs w:val="22"/>
        </w:rPr>
        <w:t>Heinze Marktforschung</w:t>
      </w:r>
    </w:p>
    <w:p w14:paraId="7C2D022E" w14:textId="03D3F0B0" w:rsidR="000E2993" w:rsidRDefault="00CA7228" w:rsidP="00BD2562">
      <w:pPr>
        <w:pStyle w:val="Default"/>
        <w:spacing w:line="360" w:lineRule="auto"/>
        <w:rPr>
          <w:rFonts w:ascii="IBM Plex Sans" w:hAnsi="IBM Plex Sans"/>
          <w:b/>
          <w:bCs/>
          <w:sz w:val="22"/>
          <w:szCs w:val="22"/>
        </w:rPr>
      </w:pPr>
      <w:r>
        <w:rPr>
          <w:rFonts w:ascii="IBM Plex Sans" w:hAnsi="IBM Plex Sans"/>
          <w:b/>
          <w:bCs/>
          <w:sz w:val="22"/>
          <w:szCs w:val="22"/>
        </w:rPr>
        <w:t>Wertvolle Entscheidungshilfe in unbeständigen Zeiten: Mittelfristprognose 2023-2028 ab sofort erhältlich</w:t>
      </w:r>
    </w:p>
    <w:p w14:paraId="2569AE8D" w14:textId="0873836C" w:rsidR="00BD2562" w:rsidRPr="00BD2562" w:rsidRDefault="004F5A25" w:rsidP="00BD2562">
      <w:pPr>
        <w:pStyle w:val="Default"/>
        <w:spacing w:line="360" w:lineRule="auto"/>
        <w:rPr>
          <w:rFonts w:ascii="IBM Plex Sans" w:hAnsi="IBM Plex Sans"/>
          <w:sz w:val="22"/>
          <w:szCs w:val="22"/>
        </w:rPr>
      </w:pPr>
      <w:r>
        <w:rPr>
          <w:rFonts w:ascii="IBM Plex Sans" w:hAnsi="IBM Plex Sans"/>
          <w:noProof/>
          <w:sz w:val="22"/>
          <w:szCs w:val="22"/>
        </w:rPr>
        <w:drawing>
          <wp:inline distT="0" distB="0" distL="0" distR="0" wp14:anchorId="528588EB" wp14:editId="168FAE45">
            <wp:extent cx="3594100" cy="2400300"/>
            <wp:effectExtent l="0" t="0" r="0" b="0"/>
            <wp:docPr id="1439684195" name="Grafik 1" descr="Ein Bild, das Kleidung, Im Haus, Perso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684195" name="Grafik 1" descr="Ein Bild, das Kleidung, Im Haus, Person, Wand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3594100" cy="2400300"/>
                    </a:xfrm>
                    <a:prstGeom prst="rect">
                      <a:avLst/>
                    </a:prstGeom>
                  </pic:spPr>
                </pic:pic>
              </a:graphicData>
            </a:graphic>
          </wp:inline>
        </w:drawing>
      </w:r>
    </w:p>
    <w:p w14:paraId="4C452F43" w14:textId="3887531A" w:rsidR="005D54B9" w:rsidRDefault="005D54B9" w:rsidP="00750694">
      <w:pPr>
        <w:pStyle w:val="Default"/>
        <w:rPr>
          <w:rFonts w:ascii="IBM Plex Sans" w:hAnsi="IBM Plex Sans"/>
          <w:i/>
          <w:iCs/>
          <w:color w:val="000000" w:themeColor="text1"/>
          <w:sz w:val="18"/>
          <w:szCs w:val="18"/>
        </w:rPr>
      </w:pPr>
      <w:r>
        <w:rPr>
          <w:rFonts w:ascii="IBM Plex Sans" w:hAnsi="IBM Plex Sans"/>
          <w:i/>
          <w:iCs/>
          <w:color w:val="000000" w:themeColor="text1"/>
          <w:sz w:val="18"/>
          <w:szCs w:val="18"/>
        </w:rPr>
        <w:t xml:space="preserve">Eine Auswirkung des demografischen Wandels: Die Anzahl junger Familien sinkt, der Bau- und Modernisierungsbedarf verlagert sich. Die neue Heinze Mittelfristprognose analysiert solche und weitere wichtige Indikatoren für die Bauwirtschaft. </w:t>
      </w:r>
    </w:p>
    <w:p w14:paraId="70C1A5EE" w14:textId="4ECC461A" w:rsidR="00973661" w:rsidRPr="00723160" w:rsidRDefault="000E2993" w:rsidP="00750694">
      <w:pPr>
        <w:pStyle w:val="Default"/>
        <w:rPr>
          <w:rFonts w:ascii="IBM Plex Sans" w:hAnsi="IBM Plex Sans"/>
          <w:i/>
          <w:iCs/>
          <w:color w:val="000000" w:themeColor="text1"/>
          <w:sz w:val="18"/>
          <w:szCs w:val="18"/>
        </w:rPr>
      </w:pPr>
      <w:r w:rsidRPr="00723160">
        <w:rPr>
          <w:rFonts w:ascii="IBM Plex Sans" w:hAnsi="IBM Plex Sans"/>
          <w:i/>
          <w:iCs/>
          <w:color w:val="000000" w:themeColor="text1"/>
          <w:sz w:val="18"/>
          <w:szCs w:val="18"/>
        </w:rPr>
        <w:t xml:space="preserve">Foto: </w:t>
      </w:r>
      <w:r w:rsidR="00FE4DB9" w:rsidRPr="00723160">
        <w:rPr>
          <w:rFonts w:ascii="IBM Plex Sans" w:hAnsi="IBM Plex Sans" w:cs="Calibri"/>
          <w:i/>
          <w:iCs/>
          <w:color w:val="000000" w:themeColor="text1"/>
          <w:sz w:val="18"/>
          <w:szCs w:val="18"/>
        </w:rPr>
        <w:t xml:space="preserve">© </w:t>
      </w:r>
      <w:proofErr w:type="spellStart"/>
      <w:r w:rsidR="00FE4DB9" w:rsidRPr="00723160">
        <w:rPr>
          <w:rFonts w:ascii="IBM Plex Sans" w:hAnsi="IBM Plex Sans" w:cs="Calibri"/>
          <w:i/>
          <w:iCs/>
          <w:color w:val="000000" w:themeColor="text1"/>
          <w:sz w:val="18"/>
          <w:szCs w:val="18"/>
        </w:rPr>
        <w:t>deagreez</w:t>
      </w:r>
      <w:proofErr w:type="spellEnd"/>
      <w:r w:rsidR="00FE4DB9" w:rsidRPr="00723160">
        <w:rPr>
          <w:rFonts w:ascii="IBM Plex Sans" w:hAnsi="IBM Plex Sans" w:cs="Calibri"/>
          <w:i/>
          <w:iCs/>
          <w:color w:val="000000" w:themeColor="text1"/>
          <w:sz w:val="18"/>
          <w:szCs w:val="18"/>
        </w:rPr>
        <w:t xml:space="preserve"> –</w:t>
      </w:r>
      <w:r w:rsidR="00FE4DB9" w:rsidRPr="00723160">
        <w:rPr>
          <w:rStyle w:val="apple-converted-space"/>
          <w:rFonts w:ascii="IBM Plex Sans" w:hAnsi="IBM Plex Sans" w:cs="Calibri"/>
          <w:i/>
          <w:iCs/>
          <w:color w:val="000000" w:themeColor="text1"/>
          <w:sz w:val="18"/>
          <w:szCs w:val="18"/>
        </w:rPr>
        <w:t> </w:t>
      </w:r>
      <w:hyperlink r:id="rId9" w:history="1">
        <w:r w:rsidR="00FE4DB9" w:rsidRPr="00723160">
          <w:rPr>
            <w:rStyle w:val="Hyperlink"/>
            <w:rFonts w:ascii="IBM Plex Sans" w:hAnsi="IBM Plex Sans" w:cs="Calibri"/>
            <w:i/>
            <w:iCs/>
            <w:color w:val="000000" w:themeColor="text1"/>
            <w:sz w:val="18"/>
            <w:szCs w:val="18"/>
          </w:rPr>
          <w:t>stock.adobe.com</w:t>
        </w:r>
      </w:hyperlink>
    </w:p>
    <w:p w14:paraId="5887F38B" w14:textId="77777777" w:rsidR="00766545" w:rsidRPr="00750694" w:rsidRDefault="00766545" w:rsidP="001E1C41">
      <w:pPr>
        <w:pStyle w:val="Default"/>
        <w:spacing w:line="360" w:lineRule="auto"/>
        <w:rPr>
          <w:rFonts w:ascii="IBM Plex Sans" w:hAnsi="IBM Plex Sans"/>
          <w:sz w:val="22"/>
          <w:szCs w:val="22"/>
        </w:rPr>
      </w:pPr>
    </w:p>
    <w:p w14:paraId="63650021" w14:textId="1D8BBD10" w:rsidR="0048232E" w:rsidRDefault="00C81085" w:rsidP="002B7A41">
      <w:pPr>
        <w:shd w:val="clear" w:color="auto" w:fill="FFFFFF"/>
        <w:spacing w:line="360" w:lineRule="auto"/>
        <w:rPr>
          <w:rFonts w:cs="Arial"/>
          <w:color w:val="000000" w:themeColor="text1"/>
          <w:sz w:val="22"/>
          <w:szCs w:val="22"/>
        </w:rPr>
      </w:pPr>
      <w:r>
        <w:rPr>
          <w:rFonts w:cs="Arial"/>
          <w:color w:val="000000" w:themeColor="text1"/>
          <w:sz w:val="22"/>
          <w:szCs w:val="22"/>
        </w:rPr>
        <w:t xml:space="preserve">Produktionskapazitäten, Fachkräfte, Liquidität, Fertigungs- und Verwaltungsgebäude – viele unternehmerische Investitionsentscheidungen verlangen nach einem längeren Planungshorizont. Insbesondere dann, wenn es wie aktuell in der Baubranche turbulent zugeht und viele Rahmenbedingungen unsicher und schwer </w:t>
      </w:r>
      <w:r w:rsidR="003B2AD0">
        <w:rPr>
          <w:rFonts w:cs="Arial"/>
          <w:color w:val="000000" w:themeColor="text1"/>
          <w:sz w:val="22"/>
          <w:szCs w:val="22"/>
        </w:rPr>
        <w:t>einschätz</w:t>
      </w:r>
      <w:r>
        <w:rPr>
          <w:rFonts w:cs="Arial"/>
          <w:color w:val="000000" w:themeColor="text1"/>
          <w:sz w:val="22"/>
          <w:szCs w:val="22"/>
        </w:rPr>
        <w:t xml:space="preserve">bar sind. </w:t>
      </w:r>
    </w:p>
    <w:p w14:paraId="2058A0F8" w14:textId="77777777" w:rsidR="00C81085" w:rsidRDefault="00C81085" w:rsidP="002B7A41">
      <w:pPr>
        <w:shd w:val="clear" w:color="auto" w:fill="FFFFFF"/>
        <w:spacing w:line="360" w:lineRule="auto"/>
        <w:rPr>
          <w:rFonts w:cs="Arial"/>
          <w:color w:val="000000" w:themeColor="text1"/>
          <w:sz w:val="22"/>
          <w:szCs w:val="22"/>
        </w:rPr>
      </w:pPr>
    </w:p>
    <w:p w14:paraId="346ABE4D" w14:textId="74F841FF" w:rsidR="005D54B9" w:rsidRDefault="00C81085" w:rsidP="000C12AA">
      <w:pPr>
        <w:shd w:val="clear" w:color="auto" w:fill="FFFFFF"/>
        <w:spacing w:line="360" w:lineRule="auto"/>
        <w:rPr>
          <w:rFonts w:cs="Arial"/>
          <w:color w:val="000000" w:themeColor="text1"/>
          <w:sz w:val="22"/>
          <w:szCs w:val="22"/>
        </w:rPr>
      </w:pPr>
      <w:r>
        <w:rPr>
          <w:rFonts w:cs="Arial"/>
          <w:color w:val="000000" w:themeColor="text1"/>
          <w:sz w:val="22"/>
          <w:szCs w:val="22"/>
        </w:rPr>
        <w:t xml:space="preserve">Eine wichtige Unterstützung für Entscheider in der Bauindustrie, im Baustoff-Fachhandel, bei Verbänden und im Bankensektor bilden seit vielen Jahren die monatlichen, vierteljährlichen und jährlichen Baukonjunktureinschätzungen der Heinze Marktforschung. Optimal ergänzt werden diese durch die ab sofort erhältliche Mittelfristprognose 2023-2028. Auf </w:t>
      </w:r>
      <w:r w:rsidR="00BD2562">
        <w:rPr>
          <w:rFonts w:cs="Arial"/>
          <w:color w:val="000000" w:themeColor="text1"/>
          <w:sz w:val="22"/>
          <w:szCs w:val="22"/>
        </w:rPr>
        <w:t xml:space="preserve">Grundlage </w:t>
      </w:r>
      <w:r>
        <w:rPr>
          <w:rFonts w:cs="Arial"/>
          <w:color w:val="000000" w:themeColor="text1"/>
          <w:sz w:val="22"/>
          <w:szCs w:val="22"/>
        </w:rPr>
        <w:t xml:space="preserve">einer breiten Datenbasis </w:t>
      </w:r>
      <w:r>
        <w:rPr>
          <w:rFonts w:cs="Arial"/>
          <w:color w:val="000000" w:themeColor="text1"/>
          <w:sz w:val="22"/>
          <w:szCs w:val="22"/>
        </w:rPr>
        <w:lastRenderedPageBreak/>
        <w:t>befasst sich die Prognose unter anderem mit der Welt</w:t>
      </w:r>
      <w:r w:rsidR="00262F3D">
        <w:rPr>
          <w:rFonts w:cs="Arial"/>
          <w:color w:val="000000" w:themeColor="text1"/>
          <w:sz w:val="22"/>
          <w:szCs w:val="22"/>
        </w:rPr>
        <w:t>w</w:t>
      </w:r>
      <w:r>
        <w:rPr>
          <w:rFonts w:cs="Arial"/>
          <w:color w:val="000000" w:themeColor="text1"/>
          <w:sz w:val="22"/>
          <w:szCs w:val="22"/>
        </w:rPr>
        <w:t>irtschaft, bauwirts</w:t>
      </w:r>
      <w:r w:rsidR="006554AD">
        <w:rPr>
          <w:rFonts w:cs="Arial"/>
          <w:color w:val="000000" w:themeColor="text1"/>
          <w:sz w:val="22"/>
          <w:szCs w:val="22"/>
        </w:rPr>
        <w:t>chaftlichen Bedarfsindikatoren</w:t>
      </w:r>
      <w:r w:rsidR="000C12AA">
        <w:rPr>
          <w:rFonts w:cs="Arial"/>
          <w:color w:val="000000" w:themeColor="text1"/>
          <w:sz w:val="22"/>
          <w:szCs w:val="22"/>
        </w:rPr>
        <w:t xml:space="preserve"> sowie</w:t>
      </w:r>
      <w:r w:rsidR="006554AD">
        <w:rPr>
          <w:rFonts w:cs="Arial"/>
          <w:color w:val="000000" w:themeColor="text1"/>
          <w:sz w:val="22"/>
          <w:szCs w:val="22"/>
        </w:rPr>
        <w:t xml:space="preserve"> </w:t>
      </w:r>
      <w:r>
        <w:rPr>
          <w:rFonts w:cs="Arial"/>
          <w:color w:val="000000" w:themeColor="text1"/>
          <w:sz w:val="22"/>
          <w:szCs w:val="22"/>
        </w:rPr>
        <w:t>der spezifischen Baukonjunktur</w:t>
      </w:r>
      <w:r w:rsidR="000C12AA">
        <w:rPr>
          <w:rFonts w:cs="Arial"/>
          <w:color w:val="000000" w:themeColor="text1"/>
          <w:sz w:val="22"/>
          <w:szCs w:val="22"/>
        </w:rPr>
        <w:t>. Eingehend analysiert werden dabei sowohl der Wohnbau als auch der Nichtwohnbausektor. Dazu werden auch mittelfristige Trendentwicklungen, wie zum Beispiel die Auswirkung de</w:t>
      </w:r>
      <w:r w:rsidR="005D54B9">
        <w:rPr>
          <w:rFonts w:cs="Arial"/>
          <w:color w:val="000000" w:themeColor="text1"/>
          <w:sz w:val="22"/>
          <w:szCs w:val="22"/>
        </w:rPr>
        <w:t>s</w:t>
      </w:r>
      <w:r w:rsidR="000C12AA">
        <w:rPr>
          <w:rFonts w:cs="Arial"/>
          <w:color w:val="000000" w:themeColor="text1"/>
          <w:sz w:val="22"/>
          <w:szCs w:val="22"/>
        </w:rPr>
        <w:t xml:space="preserve"> demographischen </w:t>
      </w:r>
      <w:r w:rsidR="005D54B9">
        <w:rPr>
          <w:rFonts w:cs="Arial"/>
          <w:color w:val="000000" w:themeColor="text1"/>
          <w:sz w:val="22"/>
          <w:szCs w:val="22"/>
        </w:rPr>
        <w:t>Wandels</w:t>
      </w:r>
      <w:r w:rsidR="000C12AA">
        <w:rPr>
          <w:rFonts w:cs="Arial"/>
          <w:color w:val="000000" w:themeColor="text1"/>
          <w:sz w:val="22"/>
          <w:szCs w:val="22"/>
        </w:rPr>
        <w:t xml:space="preserve"> auf die Bevölkerungsstruktur</w:t>
      </w:r>
      <w:r w:rsidR="005D54B9">
        <w:rPr>
          <w:rFonts w:cs="Arial"/>
          <w:color w:val="000000" w:themeColor="text1"/>
          <w:sz w:val="22"/>
          <w:szCs w:val="22"/>
        </w:rPr>
        <w:t>,</w:t>
      </w:r>
      <w:r w:rsidR="000C12AA">
        <w:rPr>
          <w:rFonts w:cs="Arial"/>
          <w:color w:val="000000" w:themeColor="text1"/>
          <w:sz w:val="22"/>
          <w:szCs w:val="22"/>
        </w:rPr>
        <w:t xml:space="preserve"> eingeh</w:t>
      </w:r>
      <w:r w:rsidR="005D54B9">
        <w:rPr>
          <w:rFonts w:cs="Arial"/>
          <w:color w:val="000000" w:themeColor="text1"/>
          <w:sz w:val="22"/>
          <w:szCs w:val="22"/>
        </w:rPr>
        <w:t>end</w:t>
      </w:r>
      <w:r w:rsidR="000C12AA">
        <w:rPr>
          <w:rFonts w:cs="Arial"/>
          <w:color w:val="000000" w:themeColor="text1"/>
          <w:sz w:val="22"/>
          <w:szCs w:val="22"/>
        </w:rPr>
        <w:t xml:space="preserve"> beleuchtet. </w:t>
      </w:r>
    </w:p>
    <w:p w14:paraId="49BDE303" w14:textId="77777777" w:rsidR="005D54B9" w:rsidRDefault="005D54B9" w:rsidP="000C12AA">
      <w:pPr>
        <w:shd w:val="clear" w:color="auto" w:fill="FFFFFF"/>
        <w:spacing w:line="360" w:lineRule="auto"/>
        <w:rPr>
          <w:rFonts w:cs="Arial"/>
          <w:color w:val="000000" w:themeColor="text1"/>
          <w:sz w:val="22"/>
          <w:szCs w:val="22"/>
        </w:rPr>
      </w:pPr>
    </w:p>
    <w:p w14:paraId="63C82B24" w14:textId="0D1AF07B" w:rsidR="000C12AA" w:rsidRDefault="000C12AA" w:rsidP="000C12AA">
      <w:pPr>
        <w:shd w:val="clear" w:color="auto" w:fill="FFFFFF"/>
        <w:spacing w:line="360" w:lineRule="auto"/>
        <w:rPr>
          <w:sz w:val="22"/>
          <w:szCs w:val="22"/>
        </w:rPr>
      </w:pPr>
      <w:r>
        <w:rPr>
          <w:rFonts w:cs="Arial"/>
          <w:color w:val="000000" w:themeColor="text1"/>
          <w:sz w:val="22"/>
          <w:szCs w:val="22"/>
        </w:rPr>
        <w:t xml:space="preserve">„Dahinter steckt insbesondere die Frage, wie sich etwa die Art der Haushalte mittel- bis langfristig verändern wird. Nicht nur was </w:t>
      </w:r>
      <w:r w:rsidRPr="00C738CE">
        <w:rPr>
          <w:rFonts w:cs="Arial"/>
          <w:color w:val="000000" w:themeColor="text1"/>
          <w:sz w:val="22"/>
          <w:szCs w:val="22"/>
        </w:rPr>
        <w:t>die Größe der Haushalte angeht, sondern auch bezüglich der Altersstruktur</w:t>
      </w:r>
      <w:r w:rsidR="002E602C" w:rsidRPr="00C738CE">
        <w:rPr>
          <w:rFonts w:cs="Arial"/>
          <w:color w:val="000000" w:themeColor="text1"/>
          <w:sz w:val="22"/>
          <w:szCs w:val="22"/>
        </w:rPr>
        <w:t>. Dadurch verändert sich natürlich auch die Kundenstruktur</w:t>
      </w:r>
      <w:r w:rsidRPr="00C738CE">
        <w:rPr>
          <w:rFonts w:cs="Arial"/>
          <w:color w:val="000000" w:themeColor="text1"/>
          <w:sz w:val="22"/>
          <w:szCs w:val="22"/>
        </w:rPr>
        <w:t xml:space="preserve"> der Bauindustrie, Immo</w:t>
      </w:r>
      <w:r>
        <w:rPr>
          <w:rFonts w:cs="Arial"/>
          <w:color w:val="000000" w:themeColor="text1"/>
          <w:sz w:val="22"/>
          <w:szCs w:val="22"/>
        </w:rPr>
        <w:t>bilienentwickler oder Wohnungsbaugesellschaften“, erklärt</w:t>
      </w:r>
      <w:r w:rsidR="00B357EA">
        <w:rPr>
          <w:rFonts w:cs="Arial"/>
          <w:color w:val="000000" w:themeColor="text1"/>
          <w:sz w:val="22"/>
          <w:szCs w:val="22"/>
        </w:rPr>
        <w:t xml:space="preserve"> Christopher Kramp</w:t>
      </w:r>
      <w:r>
        <w:rPr>
          <w:bCs/>
          <w:sz w:val="22"/>
          <w:szCs w:val="22"/>
        </w:rPr>
        <w:t xml:space="preserve">, </w:t>
      </w:r>
      <w:r w:rsidR="00B357EA">
        <w:rPr>
          <w:sz w:val="22"/>
          <w:szCs w:val="22"/>
        </w:rPr>
        <w:t>Volkswirt und bei</w:t>
      </w:r>
      <w:r>
        <w:rPr>
          <w:sz w:val="22"/>
          <w:szCs w:val="22"/>
        </w:rPr>
        <w:t xml:space="preserve"> der Heinze Marktforschung</w:t>
      </w:r>
      <w:r w:rsidR="00B357EA">
        <w:rPr>
          <w:sz w:val="22"/>
          <w:szCs w:val="22"/>
        </w:rPr>
        <w:t xml:space="preserve"> für Management- und Regionalinformationen zuständig</w:t>
      </w:r>
      <w:r>
        <w:rPr>
          <w:sz w:val="22"/>
          <w:szCs w:val="22"/>
        </w:rPr>
        <w:t xml:space="preserve">. „Durch den demografischen Wandel wird die Zahl der ,Nestbauer‘ – also derjenigen zwischen 26 und 40 Jahren </w:t>
      </w:r>
      <w:r w:rsidR="005D54B9">
        <w:rPr>
          <w:sz w:val="22"/>
          <w:szCs w:val="22"/>
        </w:rPr>
        <w:t xml:space="preserve">– </w:t>
      </w:r>
      <w:r>
        <w:rPr>
          <w:sz w:val="22"/>
          <w:szCs w:val="22"/>
        </w:rPr>
        <w:t xml:space="preserve">sinken, dafür steigt die Zahl der Bauherren in anderen Altersgruppen.“ Das habe, so </w:t>
      </w:r>
      <w:r w:rsidR="00B357EA">
        <w:rPr>
          <w:sz w:val="22"/>
          <w:szCs w:val="22"/>
        </w:rPr>
        <w:t>Christopher Kramp</w:t>
      </w:r>
      <w:r>
        <w:rPr>
          <w:sz w:val="22"/>
          <w:szCs w:val="22"/>
        </w:rPr>
        <w:t xml:space="preserve"> weiter, nicht nur Implikationen für die zukünftige Bautätigkeit, sondern auch für die Baustruktur, kommende Bautrends und den zunehmend wichtiger werdenden Modernisierungsmarkt. </w:t>
      </w:r>
    </w:p>
    <w:p w14:paraId="34D23EFC" w14:textId="77777777" w:rsidR="0048232E" w:rsidRDefault="0048232E" w:rsidP="002B7A41">
      <w:pPr>
        <w:shd w:val="clear" w:color="auto" w:fill="FFFFFF"/>
        <w:spacing w:line="360" w:lineRule="auto"/>
        <w:rPr>
          <w:bCs/>
          <w:sz w:val="22"/>
          <w:szCs w:val="22"/>
        </w:rPr>
      </w:pPr>
    </w:p>
    <w:p w14:paraId="4B8F4D63" w14:textId="22ED01DB" w:rsidR="004D6B0B" w:rsidRPr="004D6B0B" w:rsidRDefault="004D6B0B" w:rsidP="002B7A41">
      <w:pPr>
        <w:shd w:val="clear" w:color="auto" w:fill="FFFFFF"/>
        <w:spacing w:line="360" w:lineRule="auto"/>
        <w:rPr>
          <w:b/>
          <w:sz w:val="22"/>
          <w:szCs w:val="22"/>
        </w:rPr>
      </w:pPr>
      <w:r>
        <w:rPr>
          <w:b/>
          <w:sz w:val="22"/>
          <w:szCs w:val="22"/>
        </w:rPr>
        <w:t>Perfekte Ergänzung zu unterjähriger Berichterstattung</w:t>
      </w:r>
    </w:p>
    <w:p w14:paraId="7E3F1EC6" w14:textId="70650FB7" w:rsidR="004048A7" w:rsidRDefault="00C81085" w:rsidP="002B7A41">
      <w:pPr>
        <w:shd w:val="clear" w:color="auto" w:fill="FFFFFF"/>
        <w:spacing w:line="360" w:lineRule="auto"/>
        <w:rPr>
          <w:sz w:val="22"/>
          <w:szCs w:val="22"/>
        </w:rPr>
      </w:pPr>
      <w:r>
        <w:rPr>
          <w:bCs/>
          <w:sz w:val="22"/>
          <w:szCs w:val="22"/>
        </w:rPr>
        <w:t xml:space="preserve">Auf mehr als 90 Seiten </w:t>
      </w:r>
      <w:r w:rsidR="000368B7">
        <w:rPr>
          <w:bCs/>
          <w:sz w:val="22"/>
          <w:szCs w:val="22"/>
        </w:rPr>
        <w:t>erläutert</w:t>
      </w:r>
      <w:r>
        <w:rPr>
          <w:bCs/>
          <w:sz w:val="22"/>
          <w:szCs w:val="22"/>
        </w:rPr>
        <w:t xml:space="preserve"> die neue Mittelfristprognose der Heinze GmbH </w:t>
      </w:r>
      <w:r w:rsidR="00EC6D23">
        <w:rPr>
          <w:bCs/>
          <w:sz w:val="22"/>
          <w:szCs w:val="22"/>
        </w:rPr>
        <w:t>so</w:t>
      </w:r>
      <w:r w:rsidR="000368B7">
        <w:rPr>
          <w:bCs/>
          <w:sz w:val="22"/>
          <w:szCs w:val="22"/>
        </w:rPr>
        <w:t xml:space="preserve">mit </w:t>
      </w:r>
      <w:r>
        <w:rPr>
          <w:bCs/>
          <w:sz w:val="22"/>
          <w:szCs w:val="22"/>
        </w:rPr>
        <w:t xml:space="preserve">wichtige </w:t>
      </w:r>
      <w:r w:rsidR="007F0670">
        <w:rPr>
          <w:bCs/>
          <w:sz w:val="22"/>
          <w:szCs w:val="22"/>
        </w:rPr>
        <w:t>Faktoren, die bei entsprechenden</w:t>
      </w:r>
      <w:r>
        <w:rPr>
          <w:bCs/>
          <w:sz w:val="22"/>
          <w:szCs w:val="22"/>
        </w:rPr>
        <w:t xml:space="preserve"> Investitionsentscheidungen</w:t>
      </w:r>
      <w:r w:rsidR="007F0670">
        <w:rPr>
          <w:bCs/>
          <w:sz w:val="22"/>
          <w:szCs w:val="22"/>
        </w:rPr>
        <w:t xml:space="preserve"> berücksichtigt werden müssen</w:t>
      </w:r>
      <w:r>
        <w:rPr>
          <w:bCs/>
          <w:sz w:val="22"/>
          <w:szCs w:val="22"/>
        </w:rPr>
        <w:t xml:space="preserve"> – verfasst und interpretiert von erfahrenen Volkswirten. </w:t>
      </w:r>
      <w:r w:rsidR="00EC1E7F">
        <w:rPr>
          <w:bCs/>
          <w:sz w:val="22"/>
          <w:szCs w:val="22"/>
        </w:rPr>
        <w:t xml:space="preserve">„Der Blick auf die kommenden fünf Jahre </w:t>
      </w:r>
      <w:r w:rsidR="00C5665B">
        <w:rPr>
          <w:bCs/>
          <w:sz w:val="22"/>
          <w:szCs w:val="22"/>
        </w:rPr>
        <w:t xml:space="preserve">ist für Entscheider von besonderem Wert. Die Investition in neue Produktionskapazitäten oder </w:t>
      </w:r>
      <w:r w:rsidR="00BD2562">
        <w:rPr>
          <w:bCs/>
          <w:sz w:val="22"/>
          <w:szCs w:val="22"/>
        </w:rPr>
        <w:t>die</w:t>
      </w:r>
      <w:r w:rsidR="005D1248">
        <w:rPr>
          <w:bCs/>
          <w:sz w:val="22"/>
          <w:szCs w:val="22"/>
        </w:rPr>
        <w:t xml:space="preserve"> weitere</w:t>
      </w:r>
      <w:r w:rsidR="00BD2562">
        <w:rPr>
          <w:bCs/>
          <w:sz w:val="22"/>
          <w:szCs w:val="22"/>
        </w:rPr>
        <w:t xml:space="preserve"> Personalplanung</w:t>
      </w:r>
      <w:r w:rsidR="00C5665B">
        <w:rPr>
          <w:bCs/>
          <w:sz w:val="22"/>
          <w:szCs w:val="22"/>
        </w:rPr>
        <w:t xml:space="preserve"> erfordert</w:t>
      </w:r>
      <w:r w:rsidR="00EA6471">
        <w:rPr>
          <w:bCs/>
          <w:sz w:val="22"/>
          <w:szCs w:val="22"/>
        </w:rPr>
        <w:t xml:space="preserve"> </w:t>
      </w:r>
      <w:r w:rsidR="00C5665B">
        <w:rPr>
          <w:bCs/>
          <w:sz w:val="22"/>
          <w:szCs w:val="22"/>
        </w:rPr>
        <w:t>umfassende Kenntnisse aller relevanten Marktdaten und deren f</w:t>
      </w:r>
      <w:r w:rsidR="005A51C1">
        <w:rPr>
          <w:bCs/>
          <w:sz w:val="22"/>
          <w:szCs w:val="22"/>
        </w:rPr>
        <w:t>achgerechte</w:t>
      </w:r>
      <w:r w:rsidR="00C5665B">
        <w:rPr>
          <w:bCs/>
          <w:sz w:val="22"/>
          <w:szCs w:val="22"/>
        </w:rPr>
        <w:t xml:space="preserve"> Prognostizierung auf einen Planungshorizont, der solchen fundamentalen Investitionen zeitadäquat entspricht</w:t>
      </w:r>
      <w:r w:rsidR="009D7DB8">
        <w:rPr>
          <w:bCs/>
          <w:sz w:val="22"/>
          <w:szCs w:val="22"/>
        </w:rPr>
        <w:t xml:space="preserve">. Genau dies leistet unsere </w:t>
      </w:r>
      <w:r w:rsidR="009D7DB8">
        <w:rPr>
          <w:bCs/>
          <w:sz w:val="22"/>
          <w:szCs w:val="22"/>
        </w:rPr>
        <w:lastRenderedPageBreak/>
        <w:t>neue Mittelfristprognose</w:t>
      </w:r>
      <w:r w:rsidR="00C5665B">
        <w:rPr>
          <w:bCs/>
          <w:sz w:val="22"/>
          <w:szCs w:val="22"/>
        </w:rPr>
        <w:t xml:space="preserve">“, </w:t>
      </w:r>
      <w:r w:rsidR="002E602C">
        <w:rPr>
          <w:bCs/>
          <w:sz w:val="22"/>
          <w:szCs w:val="22"/>
        </w:rPr>
        <w:t>ergänzt</w:t>
      </w:r>
      <w:r w:rsidR="00C5665B">
        <w:rPr>
          <w:bCs/>
          <w:sz w:val="22"/>
          <w:szCs w:val="22"/>
        </w:rPr>
        <w:t xml:space="preserve"> </w:t>
      </w:r>
      <w:r w:rsidR="00BF556E">
        <w:rPr>
          <w:bCs/>
          <w:sz w:val="22"/>
          <w:szCs w:val="22"/>
        </w:rPr>
        <w:t>Thomas</w:t>
      </w:r>
      <w:r w:rsidR="00C5665B">
        <w:rPr>
          <w:bCs/>
          <w:sz w:val="22"/>
          <w:szCs w:val="22"/>
        </w:rPr>
        <w:t xml:space="preserve"> Wagner</w:t>
      </w:r>
      <w:r w:rsidR="00B357EA">
        <w:rPr>
          <w:bCs/>
          <w:sz w:val="22"/>
          <w:szCs w:val="22"/>
        </w:rPr>
        <w:t>,</w:t>
      </w:r>
      <w:r w:rsidR="00B357EA" w:rsidRPr="00B357EA">
        <w:rPr>
          <w:sz w:val="22"/>
          <w:szCs w:val="22"/>
        </w:rPr>
        <w:t xml:space="preserve"> </w:t>
      </w:r>
      <w:r w:rsidR="00B357EA">
        <w:rPr>
          <w:sz w:val="22"/>
          <w:szCs w:val="22"/>
        </w:rPr>
        <w:t>Leiter der Heinze Marktforschung</w:t>
      </w:r>
      <w:r w:rsidR="00BF556E">
        <w:rPr>
          <w:sz w:val="22"/>
          <w:szCs w:val="22"/>
        </w:rPr>
        <w:t>.</w:t>
      </w:r>
      <w:r w:rsidR="0069142D">
        <w:rPr>
          <w:sz w:val="22"/>
          <w:szCs w:val="22"/>
        </w:rPr>
        <w:t xml:space="preserve"> </w:t>
      </w:r>
    </w:p>
    <w:p w14:paraId="68A6E158" w14:textId="77777777" w:rsidR="004048A7" w:rsidRDefault="004048A7" w:rsidP="002B7A41">
      <w:pPr>
        <w:shd w:val="clear" w:color="auto" w:fill="FFFFFF"/>
        <w:spacing w:line="360" w:lineRule="auto"/>
        <w:rPr>
          <w:sz w:val="22"/>
          <w:szCs w:val="22"/>
        </w:rPr>
      </w:pPr>
    </w:p>
    <w:p w14:paraId="48EA5C91" w14:textId="58EF19D2" w:rsidR="001A6120" w:rsidRDefault="004048A7" w:rsidP="002B7A41">
      <w:pPr>
        <w:shd w:val="clear" w:color="auto" w:fill="FFFFFF"/>
        <w:spacing w:line="360" w:lineRule="auto"/>
        <w:rPr>
          <w:sz w:val="22"/>
          <w:szCs w:val="22"/>
        </w:rPr>
      </w:pPr>
      <w:r>
        <w:rPr>
          <w:sz w:val="22"/>
          <w:szCs w:val="22"/>
        </w:rPr>
        <w:t xml:space="preserve">Die Prognose umfasst neben der ausführlichen Einschätzung der beteiligten Volkswirte auch eine Power-Point-Datei mit vielen aussagekräftigen Abbildungen und Grafiken – perfekt geeignet für die Einbindung in eigene wirkungsvolle Präsentationen. </w:t>
      </w:r>
      <w:r w:rsidR="001A6120">
        <w:rPr>
          <w:sz w:val="22"/>
          <w:szCs w:val="22"/>
        </w:rPr>
        <w:t xml:space="preserve">Weitere Informationen rund um die neue Heinze Mittelfristprognose 2023-2028 können ab sofort unter </w:t>
      </w:r>
      <w:hyperlink r:id="rId10" w:history="1">
        <w:r w:rsidR="001A6120" w:rsidRPr="006D389A">
          <w:rPr>
            <w:rStyle w:val="Hyperlink"/>
            <w:sz w:val="22"/>
            <w:szCs w:val="22"/>
          </w:rPr>
          <w:t>marktforschung@heinze.de</w:t>
        </w:r>
      </w:hyperlink>
      <w:r w:rsidR="001A6120">
        <w:rPr>
          <w:sz w:val="22"/>
          <w:szCs w:val="22"/>
        </w:rPr>
        <w:t xml:space="preserve"> angefordert werden. </w:t>
      </w:r>
      <w:r w:rsidR="00EC6D23">
        <w:rPr>
          <w:sz w:val="22"/>
          <w:szCs w:val="22"/>
        </w:rPr>
        <w:t>Ein</w:t>
      </w:r>
      <w:r w:rsidR="00A34900">
        <w:rPr>
          <w:sz w:val="22"/>
          <w:szCs w:val="22"/>
        </w:rPr>
        <w:t>en</w:t>
      </w:r>
      <w:r w:rsidR="00EC6D23">
        <w:rPr>
          <w:sz w:val="22"/>
          <w:szCs w:val="22"/>
        </w:rPr>
        <w:t xml:space="preserve"> besonders anschaulichen Überblick vermittelt ein kurzes Video unter </w:t>
      </w:r>
      <w:hyperlink r:id="rId11" w:history="1">
        <w:r w:rsidR="005D54B9" w:rsidRPr="005D54B9">
          <w:rPr>
            <w:rStyle w:val="Hyperlink"/>
            <w:rFonts w:cs="Segoe UI"/>
            <w:sz w:val="22"/>
            <w:szCs w:val="22"/>
          </w:rPr>
          <w:t>www.heinze.de/downloads/mafo/mittelfristprognose_2023_2028_heinzemarktforschung_ck.mp4</w:t>
        </w:r>
      </w:hyperlink>
    </w:p>
    <w:p w14:paraId="1DE63D43" w14:textId="77777777" w:rsidR="001A2A05" w:rsidRDefault="001A2A05" w:rsidP="00A967D5">
      <w:pPr>
        <w:pStyle w:val="Default"/>
        <w:rPr>
          <w:rFonts w:ascii="IBM Plex Sans" w:hAnsi="IBM Plex Sans"/>
          <w:b/>
          <w:bCs/>
          <w:sz w:val="22"/>
          <w:szCs w:val="22"/>
        </w:rPr>
      </w:pPr>
    </w:p>
    <w:p w14:paraId="4C6322F2" w14:textId="77777777" w:rsidR="005A51C1" w:rsidRDefault="005A51C1" w:rsidP="00A967D5">
      <w:pPr>
        <w:pStyle w:val="Default"/>
        <w:rPr>
          <w:rFonts w:ascii="IBM Plex Sans" w:hAnsi="IBM Plex Sans"/>
          <w:b/>
          <w:bCs/>
          <w:sz w:val="22"/>
          <w:szCs w:val="22"/>
        </w:rPr>
      </w:pPr>
    </w:p>
    <w:p w14:paraId="2CCBD7A5" w14:textId="4DDFCDC7" w:rsidR="006D0AD0" w:rsidRPr="00A967D5" w:rsidRDefault="00343F57" w:rsidP="00A967D5">
      <w:pPr>
        <w:pStyle w:val="Default"/>
        <w:rPr>
          <w:rFonts w:ascii="IBM Plex Sans" w:hAnsi="IBM Plex Sans"/>
          <w:b/>
          <w:bCs/>
          <w:sz w:val="22"/>
          <w:szCs w:val="22"/>
        </w:rPr>
      </w:pPr>
      <w:r>
        <w:rPr>
          <w:rFonts w:ascii="IBM Plex Sans" w:hAnsi="IBM Plex Sans"/>
          <w:b/>
          <w:bCs/>
          <w:sz w:val="22"/>
          <w:szCs w:val="22"/>
        </w:rPr>
        <w:br/>
      </w:r>
      <w:r w:rsidR="006D0AD0" w:rsidRPr="00A967D5">
        <w:rPr>
          <w:rFonts w:ascii="IBM Plex Sans" w:hAnsi="IBM Plex Sans"/>
          <w:b/>
          <w:bCs/>
          <w:sz w:val="22"/>
          <w:szCs w:val="22"/>
        </w:rPr>
        <w:t>Zum Unternehmen</w:t>
      </w:r>
    </w:p>
    <w:p w14:paraId="231C9994" w14:textId="74C5B76A" w:rsidR="006D0AD0" w:rsidRPr="00A967D5" w:rsidRDefault="006D0AD0" w:rsidP="00A967D5">
      <w:pPr>
        <w:spacing w:line="240" w:lineRule="auto"/>
        <w:rPr>
          <w:rFonts w:cs="Arial"/>
          <w:sz w:val="22"/>
          <w:szCs w:val="22"/>
        </w:rPr>
      </w:pPr>
      <w:r w:rsidRPr="00A967D5">
        <w:rPr>
          <w:rFonts w:cs="Arial"/>
          <w:color w:val="000000"/>
          <w:sz w:val="22"/>
          <w:szCs w:val="22"/>
        </w:rPr>
        <w:t>Die Heinze GmbH ist seit mehr als 60 Jahren der Spezialist für Fachinformationen in der Baubranche. Digital wie persönlich vernetzen wir die Bauexperten und Wissensträger der Branche mit den verschiedensten Zielgruppen. Wir geben Inspirationen für die Planung von Bauprojekten und Impulse für die individuelle Geschäftsentwicklung. Hierzu stellen wir aktuelles Bauwissen sowie fundierte Detailinformationen zu Produkten und Herstellern von Bau-, Ausstattungs- sowie Einrichtungslösungen bereit. Damit bieten wir wertvolle Entscheidungshilfen für anstehende Bauvorhaben jeglicher Art. Für eine nachhaltig agierende Bauwirtschaft geben wir dem Erhalt unseres Lebensraums in der Branche eine Bühne, ein Experten</w:t>
      </w:r>
      <w:r w:rsidR="00AA7C19">
        <w:rPr>
          <w:rFonts w:cs="Arial"/>
          <w:color w:val="000000"/>
          <w:sz w:val="22"/>
          <w:szCs w:val="22"/>
        </w:rPr>
        <w:t>f</w:t>
      </w:r>
      <w:r w:rsidRPr="00A967D5">
        <w:rPr>
          <w:rFonts w:cs="Arial"/>
          <w:color w:val="000000"/>
          <w:sz w:val="22"/>
          <w:szCs w:val="22"/>
        </w:rPr>
        <w:t>orum und eine starke Stimme. Auf diese Weise unterstützen wir die Bauzielgruppen und stellen die erforderlichen Informationen für nachhaltiges Handeln zur Verfügung.</w:t>
      </w:r>
    </w:p>
    <w:p w14:paraId="68548082" w14:textId="0679C182" w:rsidR="00A967D5" w:rsidRPr="00A967D5" w:rsidRDefault="000F5AC2" w:rsidP="00EB601D">
      <w:pPr>
        <w:rPr>
          <w:b/>
          <w:bCs/>
          <w:sz w:val="22"/>
          <w:szCs w:val="22"/>
        </w:rPr>
      </w:pPr>
      <w:r w:rsidRPr="00A967D5">
        <w:rPr>
          <w:b/>
          <w:bCs/>
          <w:noProof/>
          <w:sz w:val="22"/>
          <w:szCs w:val="22"/>
        </w:rPr>
        <mc:AlternateContent>
          <mc:Choice Requires="wps">
            <w:drawing>
              <wp:anchor distT="0" distB="0" distL="114300" distR="114300" simplePos="0" relativeHeight="251668480" behindDoc="0" locked="0" layoutInCell="1" allowOverlap="1" wp14:anchorId="6872C999" wp14:editId="72EA458D">
                <wp:simplePos x="0" y="0"/>
                <wp:positionH relativeFrom="margin">
                  <wp:posOffset>0</wp:posOffset>
                </wp:positionH>
                <wp:positionV relativeFrom="page">
                  <wp:posOffset>9301625</wp:posOffset>
                </wp:positionV>
                <wp:extent cx="6241774" cy="351130"/>
                <wp:effectExtent l="0" t="0" r="6985" b="5080"/>
                <wp:wrapNone/>
                <wp:docPr id="10" name="Textfeld 10"/>
                <wp:cNvGraphicFramePr/>
                <a:graphic xmlns:a="http://schemas.openxmlformats.org/drawingml/2006/main">
                  <a:graphicData uri="http://schemas.microsoft.com/office/word/2010/wordprocessingShape">
                    <wps:wsp>
                      <wps:cNvSpPr txBox="1"/>
                      <wps:spPr>
                        <a:xfrm>
                          <a:off x="0" y="0"/>
                          <a:ext cx="6241774" cy="351130"/>
                        </a:xfrm>
                        <a:prstGeom prst="rect">
                          <a:avLst/>
                        </a:prstGeom>
                        <a:noFill/>
                        <a:ln w="6350">
                          <a:noFill/>
                        </a:ln>
                      </wps:spPr>
                      <wps:txbx>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2C999" id="Textfeld 10" o:spid="_x0000_s1029" type="#_x0000_t202" style="position:absolute;margin-left:0;margin-top:732.4pt;width:491.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" filled="f" stroked="f" strokeweight=".5pt">
                <v:textbox inset="0,0,0,0">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v:textbox>
                <w10:wrap anchorx="margin" anchory="page"/>
              </v:shape>
            </w:pict>
          </mc:Fallback>
        </mc:AlternateContent>
      </w:r>
    </w:p>
    <w:p w14:paraId="653C0AA8" w14:textId="77777777" w:rsidR="00A967D5" w:rsidRPr="00A967D5" w:rsidRDefault="00A967D5" w:rsidP="00EB601D"/>
    <w:sectPr w:rsidR="00A967D5" w:rsidRPr="00A967D5" w:rsidSect="00343F57">
      <w:headerReference w:type="default" r:id="rId12"/>
      <w:footerReference w:type="default" r:id="rId13"/>
      <w:headerReference w:type="first" r:id="rId14"/>
      <w:footerReference w:type="first" r:id="rId15"/>
      <w:type w:val="continuous"/>
      <w:pgSz w:w="11907" w:h="16840" w:code="9"/>
      <w:pgMar w:top="2977" w:right="2268" w:bottom="1276"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28CA5" w14:textId="77777777" w:rsidR="007D5DA3" w:rsidRDefault="007D5DA3">
      <w:r>
        <w:separator/>
      </w:r>
    </w:p>
  </w:endnote>
  <w:endnote w:type="continuationSeparator" w:id="0">
    <w:p w14:paraId="3C65DBFB" w14:textId="77777777" w:rsidR="007D5DA3" w:rsidRDefault="007D5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BM Plex Sans">
    <w:panose1 w:val="020B0503050203000203"/>
    <w:charset w:val="00"/>
    <w:family w:val="swiss"/>
    <w:pitch w:val="variable"/>
    <w:sig w:usb0="A00002EF" w:usb1="5000207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ronos Pro Light">
    <w:panose1 w:val="020B0604020202020204"/>
    <w:charset w:val="00"/>
    <w:family w:val="swiss"/>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Minion Pro">
    <w:panose1 w:val="02040503050201020203"/>
    <w:charset w:val="00"/>
    <w:family w:val="roman"/>
    <w:pitch w:val="variable"/>
    <w:sig w:usb0="E00002AF" w:usb1="5000E07B" w:usb2="00000000" w:usb3="00000000" w:csb0="0000019F" w:csb1="00000000"/>
  </w:font>
  <w:font w:name="IBM Plex Sans Text">
    <w:altName w:val="Corbel"/>
    <w:panose1 w:val="020B0604020202020204"/>
    <w:charset w:val="00"/>
    <w:family w:val="swiss"/>
    <w:notTrueType/>
    <w:pitch w:val="variable"/>
    <w:sig w:usb0="A00002EF" w:usb1="5000207B" w:usb2="00000000" w:usb3="00000000" w:csb0="0000019F" w:csb1="00000000"/>
  </w:font>
  <w:font w:name="KievitPro-Book">
    <w:panose1 w:val="020B0604020202020204"/>
    <w:charset w:val="00"/>
    <w:family w:val="swiss"/>
    <w:notTrueType/>
    <w:pitch w:val="variable"/>
    <w:sig w:usb0="A00002FF" w:usb1="4000205B" w:usb2="00000000" w:usb3="00000000" w:csb0="0000009F" w:csb1="00000000"/>
  </w:font>
  <w:font w:name="Helvetica">
    <w:panose1 w:val="00000000000000000000"/>
    <w:charset w:val="00"/>
    <w:family w:val="auto"/>
    <w:pitch w:val="variable"/>
    <w:sig w:usb0="E00002FF" w:usb1="5000785B" w:usb2="00000000" w:usb3="00000000" w:csb0="0000019F" w:csb1="00000000"/>
  </w:font>
  <w:font w:name="KievitPro-Regular">
    <w:altName w:val="Arial"/>
    <w:panose1 w:val="020B0604020202020204"/>
    <w:charset w:val="00"/>
    <w:family w:val="swiss"/>
    <w:notTrueType/>
    <w:pitch w:val="variable"/>
    <w:sig w:usb0="A00002FF" w:usb1="4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C4466" w14:textId="4EBA6418" w:rsidR="004B4DAE" w:rsidRPr="00FC36E0" w:rsidRDefault="00FC36E0" w:rsidP="00592515">
    <w:pPr>
      <w:spacing w:after="200"/>
      <w:rPr>
        <w:rFonts w:ascii="IBM Plex Sans Text" w:hAnsi="IBM Plex Sans Text" w:cs="KievitPro-Book"/>
        <w:sz w:val="13"/>
        <w:szCs w:val="13"/>
      </w:rPr>
    </w:pPr>
    <w:r>
      <w:rPr>
        <w:rFonts w:ascii="Minion Pro" w:hAnsi="Minion Pro" w:cs="Minion Pro"/>
        <w:noProof/>
        <w:sz w:val="24"/>
        <w:szCs w:val="24"/>
      </w:rPr>
      <mc:AlternateContent>
        <mc:Choice Requires="wps">
          <w:drawing>
            <wp:anchor distT="0" distB="0" distL="114300" distR="114300" simplePos="0" relativeHeight="251659776" behindDoc="0" locked="0" layoutInCell="1" allowOverlap="1" wp14:anchorId="4C19CC2F" wp14:editId="14BB0BEE">
              <wp:simplePos x="0" y="0"/>
              <wp:positionH relativeFrom="page">
                <wp:posOffset>262890</wp:posOffset>
              </wp:positionH>
              <wp:positionV relativeFrom="page">
                <wp:posOffset>9663637</wp:posOffset>
              </wp:positionV>
              <wp:extent cx="229870" cy="753745"/>
              <wp:effectExtent l="0" t="0" r="0" b="825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9CC2F" id="_x0000_t202" coordsize="21600,21600" o:spt="202" path="m,l,21600r21600,l21600,xe">
              <v:stroke joinstyle="miter"/>
              <v:path gradientshapeok="t" o:connecttype="rect"/>
            </v:shapetype>
            <v:shape id="Text Box 74" o:spid="_x0000_s1030" type="#_x0000_t202" style="position:absolute;margin-left:20.7pt;margin-top:760.9pt;width:18.1pt;height:59.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" filled="f" stroked="f">
              <v:textbox style="layout-flow:vertical;mso-layout-flow-alt:bottom-to-top" inset=".5mm,0,.5mm,0">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v:textbox>
              <w10:wrap anchorx="page" anchory="page"/>
            </v:shape>
          </w:pict>
        </mc:Fallback>
      </mc:AlternateContent>
    </w:r>
  </w:p>
  <w:p w14:paraId="35E8AC8F" w14:textId="63FB1FA9" w:rsidR="004B4DAE" w:rsidRPr="00BD7679" w:rsidRDefault="004B4DAE" w:rsidP="00634700">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 xml:space="preserve">HRB 201314 </w:t>
    </w:r>
    <w:r w:rsidRPr="00310A09">
      <w:rPr>
        <w:rFonts w:cs="KievitPro-Book"/>
        <w:color w:val="0FB869"/>
        <w:sz w:val="13"/>
        <w:szCs w:val="1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68F3E" w14:textId="77777777" w:rsidR="004B4DAE" w:rsidRPr="00592515" w:rsidRDefault="00634700" w:rsidP="00592515">
    <w:pPr>
      <w:spacing w:after="200"/>
      <w:rPr>
        <w:rFonts w:ascii="IBM Plex Sans Text" w:hAnsi="IBM Plex Sans Text" w:cs="KievitPro-Book"/>
        <w:sz w:val="13"/>
        <w:szCs w:val="13"/>
      </w:rPr>
    </w:pPr>
    <w:r>
      <w:rPr>
        <w:rFonts w:ascii="Minion Pro" w:hAnsi="Minion Pro" w:cs="Minion Pro"/>
        <w:noProof/>
        <w:color w:val="000000"/>
        <w:sz w:val="24"/>
        <w:szCs w:val="24"/>
      </w:rPr>
      <mc:AlternateContent>
        <mc:Choice Requires="wps">
          <w:drawing>
            <wp:anchor distT="0" distB="0" distL="114300" distR="114300" simplePos="0" relativeHeight="251658752" behindDoc="0" locked="0" layoutInCell="1" allowOverlap="1" wp14:anchorId="281C963B" wp14:editId="6BBC1C04">
              <wp:simplePos x="0" y="0"/>
              <wp:positionH relativeFrom="page">
                <wp:posOffset>262890</wp:posOffset>
              </wp:positionH>
              <wp:positionV relativeFrom="page">
                <wp:posOffset>9670005</wp:posOffset>
              </wp:positionV>
              <wp:extent cx="229870" cy="753745"/>
              <wp:effectExtent l="0" t="0" r="0" b="825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1C963B" id="_x0000_t202" coordsize="21600,21600" o:spt="202" path="m,l,21600r21600,l21600,xe">
              <v:stroke joinstyle="miter"/>
              <v:path gradientshapeok="t" o:connecttype="rect"/>
            </v:shapetype>
            <v:shape id="Text Box 73" o:spid="_x0000_s1031" type="#_x0000_t202" style="position:absolute;margin-left:20.7pt;margin-top:761.4pt;width:18.1pt;height:59.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" filled="f" stroked="f">
              <v:textbox style="layout-flow:vertical;mso-layout-flow-alt:bottom-to-top" inset=".5mm,0,.5mm,0">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v:textbox>
              <w10:wrap anchorx="page" anchory="page"/>
            </v:shape>
          </w:pict>
        </mc:Fallback>
      </mc:AlternateContent>
    </w:r>
  </w:p>
  <w:p w14:paraId="2EB248BE" w14:textId="04D451C9" w:rsidR="004B4DAE" w:rsidRPr="00463325" w:rsidRDefault="00163D06" w:rsidP="00163D06">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HRB 201314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F1714" w14:textId="77777777" w:rsidR="007D5DA3" w:rsidRDefault="007D5DA3">
      <w:r>
        <w:separator/>
      </w:r>
    </w:p>
  </w:footnote>
  <w:footnote w:type="continuationSeparator" w:id="0">
    <w:p w14:paraId="53B6303D" w14:textId="77777777" w:rsidR="007D5DA3" w:rsidRDefault="007D5D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0B6F9" w14:textId="54AC9DC4" w:rsidR="004B4DAE" w:rsidRDefault="0082087C" w:rsidP="00CB59F8">
    <w:pPr>
      <w:pStyle w:val="Kopfzeile"/>
      <w:tabs>
        <w:tab w:val="clear" w:pos="9072"/>
      </w:tabs>
      <w:spacing w:before="1600"/>
      <w:ind w:firstLine="1418"/>
      <w:rPr>
        <w:rStyle w:val="Seitenzahl"/>
      </w:rPr>
    </w:pPr>
    <w:r>
      <w:rPr>
        <w:noProof/>
      </w:rPr>
      <w:drawing>
        <wp:anchor distT="0" distB="0" distL="114300" distR="114300" simplePos="0" relativeHeight="251665408" behindDoc="0" locked="0" layoutInCell="1" allowOverlap="1" wp14:anchorId="598EA1D2" wp14:editId="4FE2D532">
          <wp:simplePos x="0" y="0"/>
          <wp:positionH relativeFrom="margin">
            <wp:posOffset>5015230</wp:posOffset>
          </wp:positionH>
          <wp:positionV relativeFrom="margin">
            <wp:posOffset>-1472565</wp:posOffset>
          </wp:positionV>
          <wp:extent cx="1314000" cy="216000"/>
          <wp:effectExtent l="0" t="0" r="635"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4B4DAE">
      <w:tab/>
    </w:r>
    <w:r w:rsidR="00877C62">
      <w:t>-</w:t>
    </w:r>
    <w:r w:rsidR="004B4DAE">
      <w:t xml:space="preserve"> </w:t>
    </w:r>
    <w:r w:rsidR="004B4DAE">
      <w:rPr>
        <w:rStyle w:val="Seitenzahl"/>
      </w:rPr>
      <w:fldChar w:fldCharType="begin"/>
    </w:r>
    <w:r w:rsidR="004B4DAE">
      <w:rPr>
        <w:rStyle w:val="Seitenzahl"/>
      </w:rPr>
      <w:instrText xml:space="preserve"> PAGE </w:instrText>
    </w:r>
    <w:r w:rsidR="004B4DAE">
      <w:rPr>
        <w:rStyle w:val="Seitenzahl"/>
      </w:rPr>
      <w:fldChar w:fldCharType="separate"/>
    </w:r>
    <w:r w:rsidR="003740CB">
      <w:rPr>
        <w:rStyle w:val="Seitenzahl"/>
        <w:noProof/>
      </w:rPr>
      <w:t>3</w:t>
    </w:r>
    <w:r w:rsidR="004B4DAE">
      <w:rPr>
        <w:rStyle w:val="Seitenzahl"/>
      </w:rPr>
      <w:fldChar w:fldCharType="end"/>
    </w:r>
    <w:r w:rsidR="004B4DAE">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FA372" w14:textId="77777777" w:rsidR="004B4DAE" w:rsidRDefault="0082087C" w:rsidP="003925AA">
    <w:pPr>
      <w:pStyle w:val="Kopfzeile"/>
      <w:tabs>
        <w:tab w:val="clear" w:pos="4536"/>
        <w:tab w:val="clear" w:pos="9072"/>
        <w:tab w:val="right" w:pos="7767"/>
      </w:tabs>
    </w:pPr>
    <w:r>
      <w:rPr>
        <w:noProof/>
      </w:rPr>
      <w:drawing>
        <wp:anchor distT="0" distB="0" distL="114300" distR="114300" simplePos="0" relativeHeight="251663360" behindDoc="0" locked="0" layoutInCell="1" allowOverlap="1" wp14:anchorId="743B1DF9" wp14:editId="1AF9DEFB">
          <wp:simplePos x="0" y="0"/>
          <wp:positionH relativeFrom="margin">
            <wp:posOffset>5015230</wp:posOffset>
          </wp:positionH>
          <wp:positionV relativeFrom="margin">
            <wp:posOffset>-1472565</wp:posOffset>
          </wp:positionV>
          <wp:extent cx="1314000" cy="216000"/>
          <wp:effectExtent l="0" t="0" r="635"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634700">
      <w:rPr>
        <w:noProof/>
      </w:rPr>
      <mc:AlternateContent>
        <mc:Choice Requires="wps">
          <w:drawing>
            <wp:anchor distT="0" distB="0" distL="114300" distR="114300" simplePos="0" relativeHeight="251660800" behindDoc="0" locked="1" layoutInCell="1" allowOverlap="0" wp14:anchorId="7EEC1108" wp14:editId="4156558B">
              <wp:simplePos x="0" y="0"/>
              <wp:positionH relativeFrom="page">
                <wp:posOffset>12700</wp:posOffset>
              </wp:positionH>
              <wp:positionV relativeFrom="page">
                <wp:posOffset>3600450</wp:posOffset>
              </wp:positionV>
              <wp:extent cx="179705" cy="0"/>
              <wp:effectExtent l="12700" t="9525" r="7620" b="9525"/>
              <wp:wrapNone/>
              <wp:docPr id="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5939640" id="Line 7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283.5pt" to="15.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" o:allowoverlap="f" strokecolor="gray" strokeweight=".2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860DC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484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105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64D0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7833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63A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52D8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D261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8036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90F4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176B64"/>
    <w:multiLevelType w:val="hybridMultilevel"/>
    <w:tmpl w:val="0C043680"/>
    <w:lvl w:ilvl="0" w:tplc="B76087FA">
      <w:start w:val="20"/>
      <w:numFmt w:val="bullet"/>
      <w:lvlText w:val="-"/>
      <w:lvlJc w:val="left"/>
      <w:pPr>
        <w:ind w:left="720" w:hanging="360"/>
      </w:pPr>
      <w:rPr>
        <w:rFonts w:ascii="IBM Plex Sans" w:eastAsia="Times New Roman" w:hAnsi="IBM Plex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012733"/>
    <w:multiLevelType w:val="hybridMultilevel"/>
    <w:tmpl w:val="177C5C54"/>
    <w:lvl w:ilvl="0" w:tplc="738A0F44">
      <w:start w:val="20"/>
      <w:numFmt w:val="bullet"/>
      <w:lvlText w:val="-"/>
      <w:lvlJc w:val="left"/>
      <w:pPr>
        <w:ind w:left="720" w:hanging="360"/>
      </w:pPr>
      <w:rPr>
        <w:rFonts w:ascii="IBM Plex Sans" w:eastAsia="Times New Roman" w:hAnsi="IBM Plex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02249201">
    <w:abstractNumId w:val="9"/>
  </w:num>
  <w:num w:numId="2" w16cid:durableId="1840920215">
    <w:abstractNumId w:val="7"/>
  </w:num>
  <w:num w:numId="3" w16cid:durableId="867524392">
    <w:abstractNumId w:val="6"/>
  </w:num>
  <w:num w:numId="4" w16cid:durableId="496923565">
    <w:abstractNumId w:val="5"/>
  </w:num>
  <w:num w:numId="5" w16cid:durableId="140661269">
    <w:abstractNumId w:val="4"/>
  </w:num>
  <w:num w:numId="6" w16cid:durableId="643004862">
    <w:abstractNumId w:val="8"/>
  </w:num>
  <w:num w:numId="7" w16cid:durableId="1771120941">
    <w:abstractNumId w:val="3"/>
  </w:num>
  <w:num w:numId="8" w16cid:durableId="1020401039">
    <w:abstractNumId w:val="2"/>
  </w:num>
  <w:num w:numId="9" w16cid:durableId="1862041438">
    <w:abstractNumId w:val="1"/>
  </w:num>
  <w:num w:numId="10" w16cid:durableId="1969820078">
    <w:abstractNumId w:val="0"/>
  </w:num>
  <w:num w:numId="11" w16cid:durableId="295649919">
    <w:abstractNumId w:val="11"/>
  </w:num>
  <w:num w:numId="12" w16cid:durableId="3871916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929"/>
    <w:rsid w:val="00003788"/>
    <w:rsid w:val="00005F4E"/>
    <w:rsid w:val="00006C01"/>
    <w:rsid w:val="000137EF"/>
    <w:rsid w:val="00015337"/>
    <w:rsid w:val="000165A2"/>
    <w:rsid w:val="00017C68"/>
    <w:rsid w:val="000210F5"/>
    <w:rsid w:val="000216D2"/>
    <w:rsid w:val="000223BA"/>
    <w:rsid w:val="0002421B"/>
    <w:rsid w:val="00025B79"/>
    <w:rsid w:val="00026643"/>
    <w:rsid w:val="00030E32"/>
    <w:rsid w:val="00032E3E"/>
    <w:rsid w:val="00032EA2"/>
    <w:rsid w:val="00034C5C"/>
    <w:rsid w:val="00034FCA"/>
    <w:rsid w:val="000368B7"/>
    <w:rsid w:val="000469DC"/>
    <w:rsid w:val="000505AA"/>
    <w:rsid w:val="000510AF"/>
    <w:rsid w:val="00056778"/>
    <w:rsid w:val="00062EE0"/>
    <w:rsid w:val="00063144"/>
    <w:rsid w:val="000668C2"/>
    <w:rsid w:val="000710AD"/>
    <w:rsid w:val="00074055"/>
    <w:rsid w:val="00087CDC"/>
    <w:rsid w:val="0009116E"/>
    <w:rsid w:val="00094FCC"/>
    <w:rsid w:val="00096580"/>
    <w:rsid w:val="000A2ADD"/>
    <w:rsid w:val="000A55DD"/>
    <w:rsid w:val="000A6783"/>
    <w:rsid w:val="000B3EB6"/>
    <w:rsid w:val="000B3F87"/>
    <w:rsid w:val="000B4497"/>
    <w:rsid w:val="000C12AA"/>
    <w:rsid w:val="000C1384"/>
    <w:rsid w:val="000C46C0"/>
    <w:rsid w:val="000D18CD"/>
    <w:rsid w:val="000D22D2"/>
    <w:rsid w:val="000D6A5C"/>
    <w:rsid w:val="000D7EE0"/>
    <w:rsid w:val="000E1960"/>
    <w:rsid w:val="000E2993"/>
    <w:rsid w:val="000F5AC2"/>
    <w:rsid w:val="000F7DC9"/>
    <w:rsid w:val="000F7FDD"/>
    <w:rsid w:val="001026F8"/>
    <w:rsid w:val="0010628F"/>
    <w:rsid w:val="00106FFC"/>
    <w:rsid w:val="00117D9E"/>
    <w:rsid w:val="00121B32"/>
    <w:rsid w:val="00123D54"/>
    <w:rsid w:val="00132B0F"/>
    <w:rsid w:val="001400E6"/>
    <w:rsid w:val="0014030B"/>
    <w:rsid w:val="00144A00"/>
    <w:rsid w:val="0014776E"/>
    <w:rsid w:val="00147891"/>
    <w:rsid w:val="00151CD7"/>
    <w:rsid w:val="00151F00"/>
    <w:rsid w:val="00152E3E"/>
    <w:rsid w:val="00153019"/>
    <w:rsid w:val="00155D6B"/>
    <w:rsid w:val="0016320C"/>
    <w:rsid w:val="00163940"/>
    <w:rsid w:val="00163D06"/>
    <w:rsid w:val="00180ED6"/>
    <w:rsid w:val="001820F1"/>
    <w:rsid w:val="00183518"/>
    <w:rsid w:val="001847D6"/>
    <w:rsid w:val="00184D3A"/>
    <w:rsid w:val="001863C0"/>
    <w:rsid w:val="00193342"/>
    <w:rsid w:val="00194878"/>
    <w:rsid w:val="00195FED"/>
    <w:rsid w:val="001969E2"/>
    <w:rsid w:val="0019731E"/>
    <w:rsid w:val="00197534"/>
    <w:rsid w:val="001A07E1"/>
    <w:rsid w:val="001A2A05"/>
    <w:rsid w:val="001A3A8F"/>
    <w:rsid w:val="001A49C1"/>
    <w:rsid w:val="001A5ADA"/>
    <w:rsid w:val="001A6120"/>
    <w:rsid w:val="001B0DE9"/>
    <w:rsid w:val="001B1A04"/>
    <w:rsid w:val="001B1F19"/>
    <w:rsid w:val="001B5FFB"/>
    <w:rsid w:val="001C1046"/>
    <w:rsid w:val="001D186D"/>
    <w:rsid w:val="001D6463"/>
    <w:rsid w:val="001E09FC"/>
    <w:rsid w:val="001E1C41"/>
    <w:rsid w:val="001E45DB"/>
    <w:rsid w:val="001F08DF"/>
    <w:rsid w:val="001F4CD7"/>
    <w:rsid w:val="002018B1"/>
    <w:rsid w:val="002035DD"/>
    <w:rsid w:val="002067F4"/>
    <w:rsid w:val="00211353"/>
    <w:rsid w:val="002120FC"/>
    <w:rsid w:val="00213346"/>
    <w:rsid w:val="002134F6"/>
    <w:rsid w:val="002160E8"/>
    <w:rsid w:val="00220566"/>
    <w:rsid w:val="00221D3E"/>
    <w:rsid w:val="002268F7"/>
    <w:rsid w:val="00226B8D"/>
    <w:rsid w:val="00230667"/>
    <w:rsid w:val="00231284"/>
    <w:rsid w:val="00231F21"/>
    <w:rsid w:val="002429FD"/>
    <w:rsid w:val="00243608"/>
    <w:rsid w:val="002509BC"/>
    <w:rsid w:val="002559A5"/>
    <w:rsid w:val="00262F3D"/>
    <w:rsid w:val="00263673"/>
    <w:rsid w:val="00287710"/>
    <w:rsid w:val="002A2AAC"/>
    <w:rsid w:val="002A6A2F"/>
    <w:rsid w:val="002A70AF"/>
    <w:rsid w:val="002B04F3"/>
    <w:rsid w:val="002B1E65"/>
    <w:rsid w:val="002B282F"/>
    <w:rsid w:val="002B7A41"/>
    <w:rsid w:val="002C18D3"/>
    <w:rsid w:val="002C3C74"/>
    <w:rsid w:val="002C5DBC"/>
    <w:rsid w:val="002D0502"/>
    <w:rsid w:val="002D28C3"/>
    <w:rsid w:val="002D37F6"/>
    <w:rsid w:val="002D6236"/>
    <w:rsid w:val="002E37E8"/>
    <w:rsid w:val="002E602C"/>
    <w:rsid w:val="003008A3"/>
    <w:rsid w:val="003059DF"/>
    <w:rsid w:val="0030758E"/>
    <w:rsid w:val="00307A59"/>
    <w:rsid w:val="00310413"/>
    <w:rsid w:val="00311FE1"/>
    <w:rsid w:val="00312F27"/>
    <w:rsid w:val="003220D5"/>
    <w:rsid w:val="00324663"/>
    <w:rsid w:val="00324ACD"/>
    <w:rsid w:val="00324CCE"/>
    <w:rsid w:val="00326301"/>
    <w:rsid w:val="003323BD"/>
    <w:rsid w:val="003354B8"/>
    <w:rsid w:val="00342301"/>
    <w:rsid w:val="003426D5"/>
    <w:rsid w:val="00343F57"/>
    <w:rsid w:val="00352580"/>
    <w:rsid w:val="00363460"/>
    <w:rsid w:val="00363B44"/>
    <w:rsid w:val="00366D0B"/>
    <w:rsid w:val="00371022"/>
    <w:rsid w:val="003740CB"/>
    <w:rsid w:val="003836A5"/>
    <w:rsid w:val="00383708"/>
    <w:rsid w:val="003867DB"/>
    <w:rsid w:val="0038683F"/>
    <w:rsid w:val="00386E86"/>
    <w:rsid w:val="0039096C"/>
    <w:rsid w:val="003925AA"/>
    <w:rsid w:val="00392924"/>
    <w:rsid w:val="00394079"/>
    <w:rsid w:val="003943E5"/>
    <w:rsid w:val="0039578B"/>
    <w:rsid w:val="00396CEA"/>
    <w:rsid w:val="003A00D0"/>
    <w:rsid w:val="003A1E2D"/>
    <w:rsid w:val="003A3AAB"/>
    <w:rsid w:val="003B04B7"/>
    <w:rsid w:val="003B1F29"/>
    <w:rsid w:val="003B22D0"/>
    <w:rsid w:val="003B2AD0"/>
    <w:rsid w:val="003B3923"/>
    <w:rsid w:val="003B61B8"/>
    <w:rsid w:val="003B7DB6"/>
    <w:rsid w:val="003C1213"/>
    <w:rsid w:val="003C23F6"/>
    <w:rsid w:val="003C2A91"/>
    <w:rsid w:val="003C3014"/>
    <w:rsid w:val="003C353E"/>
    <w:rsid w:val="003C52D2"/>
    <w:rsid w:val="003D3B2E"/>
    <w:rsid w:val="003D4073"/>
    <w:rsid w:val="003D64CD"/>
    <w:rsid w:val="003E2FAF"/>
    <w:rsid w:val="003E4313"/>
    <w:rsid w:val="003E5CCF"/>
    <w:rsid w:val="003E6F76"/>
    <w:rsid w:val="003F0F6B"/>
    <w:rsid w:val="003F3FC6"/>
    <w:rsid w:val="003F4BD5"/>
    <w:rsid w:val="003F5E79"/>
    <w:rsid w:val="004005C4"/>
    <w:rsid w:val="00403663"/>
    <w:rsid w:val="00403681"/>
    <w:rsid w:val="004048A7"/>
    <w:rsid w:val="00407578"/>
    <w:rsid w:val="004078C5"/>
    <w:rsid w:val="00407BB3"/>
    <w:rsid w:val="00410ACE"/>
    <w:rsid w:val="00412D43"/>
    <w:rsid w:val="004134C7"/>
    <w:rsid w:val="00413B3B"/>
    <w:rsid w:val="00413BB6"/>
    <w:rsid w:val="00424D3D"/>
    <w:rsid w:val="00425192"/>
    <w:rsid w:val="00426357"/>
    <w:rsid w:val="00431D69"/>
    <w:rsid w:val="00432CD6"/>
    <w:rsid w:val="00433C23"/>
    <w:rsid w:val="00442F30"/>
    <w:rsid w:val="00444CB6"/>
    <w:rsid w:val="00444EF3"/>
    <w:rsid w:val="00452ADF"/>
    <w:rsid w:val="004534C1"/>
    <w:rsid w:val="004536E2"/>
    <w:rsid w:val="00454005"/>
    <w:rsid w:val="0045725C"/>
    <w:rsid w:val="004606DC"/>
    <w:rsid w:val="00462CAE"/>
    <w:rsid w:val="00463325"/>
    <w:rsid w:val="004638A0"/>
    <w:rsid w:val="00481793"/>
    <w:rsid w:val="0048232E"/>
    <w:rsid w:val="0049566F"/>
    <w:rsid w:val="00495691"/>
    <w:rsid w:val="004961C9"/>
    <w:rsid w:val="004A2670"/>
    <w:rsid w:val="004A4BFA"/>
    <w:rsid w:val="004A6FE3"/>
    <w:rsid w:val="004A7E8F"/>
    <w:rsid w:val="004B046A"/>
    <w:rsid w:val="004B4DAE"/>
    <w:rsid w:val="004B5908"/>
    <w:rsid w:val="004C0CD4"/>
    <w:rsid w:val="004C19F0"/>
    <w:rsid w:val="004D430C"/>
    <w:rsid w:val="004D51C8"/>
    <w:rsid w:val="004D6743"/>
    <w:rsid w:val="004D6B0B"/>
    <w:rsid w:val="004E4156"/>
    <w:rsid w:val="004E4626"/>
    <w:rsid w:val="004F0131"/>
    <w:rsid w:val="004F5A25"/>
    <w:rsid w:val="0050365D"/>
    <w:rsid w:val="00503A86"/>
    <w:rsid w:val="0050694E"/>
    <w:rsid w:val="00514EF2"/>
    <w:rsid w:val="00520F04"/>
    <w:rsid w:val="0052151C"/>
    <w:rsid w:val="0053030D"/>
    <w:rsid w:val="00535081"/>
    <w:rsid w:val="00535E46"/>
    <w:rsid w:val="005377CF"/>
    <w:rsid w:val="0054523B"/>
    <w:rsid w:val="00551CE9"/>
    <w:rsid w:val="0055306F"/>
    <w:rsid w:val="005558B7"/>
    <w:rsid w:val="005560E2"/>
    <w:rsid w:val="005602B3"/>
    <w:rsid w:val="00561AD8"/>
    <w:rsid w:val="00566BB3"/>
    <w:rsid w:val="00570DE4"/>
    <w:rsid w:val="00574946"/>
    <w:rsid w:val="00580205"/>
    <w:rsid w:val="00580CE1"/>
    <w:rsid w:val="005816A3"/>
    <w:rsid w:val="00584242"/>
    <w:rsid w:val="00587B62"/>
    <w:rsid w:val="00592515"/>
    <w:rsid w:val="005A0E24"/>
    <w:rsid w:val="005A0E8A"/>
    <w:rsid w:val="005A20DF"/>
    <w:rsid w:val="005A51C1"/>
    <w:rsid w:val="005B1C92"/>
    <w:rsid w:val="005B2DF4"/>
    <w:rsid w:val="005B509D"/>
    <w:rsid w:val="005B7716"/>
    <w:rsid w:val="005C399B"/>
    <w:rsid w:val="005C7A0C"/>
    <w:rsid w:val="005C7C56"/>
    <w:rsid w:val="005D1248"/>
    <w:rsid w:val="005D54B9"/>
    <w:rsid w:val="005D5662"/>
    <w:rsid w:val="005E7727"/>
    <w:rsid w:val="006051FA"/>
    <w:rsid w:val="00605552"/>
    <w:rsid w:val="006215BD"/>
    <w:rsid w:val="0062595F"/>
    <w:rsid w:val="00625980"/>
    <w:rsid w:val="00626EA0"/>
    <w:rsid w:val="006277E3"/>
    <w:rsid w:val="006338A6"/>
    <w:rsid w:val="00634700"/>
    <w:rsid w:val="00635478"/>
    <w:rsid w:val="00635D53"/>
    <w:rsid w:val="00636285"/>
    <w:rsid w:val="0063696F"/>
    <w:rsid w:val="006376DB"/>
    <w:rsid w:val="00642AC7"/>
    <w:rsid w:val="006448DD"/>
    <w:rsid w:val="00647C66"/>
    <w:rsid w:val="00647E3D"/>
    <w:rsid w:val="00651A96"/>
    <w:rsid w:val="00653402"/>
    <w:rsid w:val="00654B38"/>
    <w:rsid w:val="006554AD"/>
    <w:rsid w:val="0065565E"/>
    <w:rsid w:val="00657D81"/>
    <w:rsid w:val="00663DEE"/>
    <w:rsid w:val="00665F34"/>
    <w:rsid w:val="00672BD9"/>
    <w:rsid w:val="00675883"/>
    <w:rsid w:val="00685E50"/>
    <w:rsid w:val="006900DD"/>
    <w:rsid w:val="0069142D"/>
    <w:rsid w:val="006919A7"/>
    <w:rsid w:val="006A00C6"/>
    <w:rsid w:val="006A1913"/>
    <w:rsid w:val="006A19CE"/>
    <w:rsid w:val="006A2CAA"/>
    <w:rsid w:val="006B26DD"/>
    <w:rsid w:val="006C2D3F"/>
    <w:rsid w:val="006D0AD0"/>
    <w:rsid w:val="006D14C2"/>
    <w:rsid w:val="006D3A72"/>
    <w:rsid w:val="006D485F"/>
    <w:rsid w:val="006D5F15"/>
    <w:rsid w:val="006D7AB4"/>
    <w:rsid w:val="006F1AB6"/>
    <w:rsid w:val="006F3CFB"/>
    <w:rsid w:val="006F4F3A"/>
    <w:rsid w:val="007011E7"/>
    <w:rsid w:val="00702876"/>
    <w:rsid w:val="007040C6"/>
    <w:rsid w:val="00705244"/>
    <w:rsid w:val="00706603"/>
    <w:rsid w:val="00706610"/>
    <w:rsid w:val="0070709C"/>
    <w:rsid w:val="00714DD3"/>
    <w:rsid w:val="007157F4"/>
    <w:rsid w:val="00716F53"/>
    <w:rsid w:val="00723160"/>
    <w:rsid w:val="0073009D"/>
    <w:rsid w:val="00733E62"/>
    <w:rsid w:val="00737F3C"/>
    <w:rsid w:val="00742B3F"/>
    <w:rsid w:val="007432FD"/>
    <w:rsid w:val="00743D81"/>
    <w:rsid w:val="00750694"/>
    <w:rsid w:val="00750C6A"/>
    <w:rsid w:val="00766545"/>
    <w:rsid w:val="00771D46"/>
    <w:rsid w:val="00775C38"/>
    <w:rsid w:val="00775F23"/>
    <w:rsid w:val="007770B0"/>
    <w:rsid w:val="00781FC9"/>
    <w:rsid w:val="0078542A"/>
    <w:rsid w:val="00787976"/>
    <w:rsid w:val="007A15DB"/>
    <w:rsid w:val="007A2A6E"/>
    <w:rsid w:val="007A3406"/>
    <w:rsid w:val="007B650F"/>
    <w:rsid w:val="007C198E"/>
    <w:rsid w:val="007C1FA5"/>
    <w:rsid w:val="007C55E6"/>
    <w:rsid w:val="007D2549"/>
    <w:rsid w:val="007D3808"/>
    <w:rsid w:val="007D4E0B"/>
    <w:rsid w:val="007D5DA3"/>
    <w:rsid w:val="007D67CD"/>
    <w:rsid w:val="007D735E"/>
    <w:rsid w:val="007D7DEE"/>
    <w:rsid w:val="007D7EF8"/>
    <w:rsid w:val="007E1551"/>
    <w:rsid w:val="007E37F0"/>
    <w:rsid w:val="007E46A7"/>
    <w:rsid w:val="007E6004"/>
    <w:rsid w:val="007F0670"/>
    <w:rsid w:val="007F2D6F"/>
    <w:rsid w:val="007F37F7"/>
    <w:rsid w:val="007F4C07"/>
    <w:rsid w:val="007F7F12"/>
    <w:rsid w:val="007F7FEE"/>
    <w:rsid w:val="0080475D"/>
    <w:rsid w:val="00805DD3"/>
    <w:rsid w:val="00806432"/>
    <w:rsid w:val="00810B86"/>
    <w:rsid w:val="008207CB"/>
    <w:rsid w:val="0082087C"/>
    <w:rsid w:val="0082094D"/>
    <w:rsid w:val="00822F7C"/>
    <w:rsid w:val="00827E45"/>
    <w:rsid w:val="0083000E"/>
    <w:rsid w:val="008326C1"/>
    <w:rsid w:val="008419E0"/>
    <w:rsid w:val="00843739"/>
    <w:rsid w:val="0084709B"/>
    <w:rsid w:val="008527E2"/>
    <w:rsid w:val="0085477F"/>
    <w:rsid w:val="00855E65"/>
    <w:rsid w:val="00855FAE"/>
    <w:rsid w:val="00856705"/>
    <w:rsid w:val="008616E0"/>
    <w:rsid w:val="00861B04"/>
    <w:rsid w:val="008620CB"/>
    <w:rsid w:val="00864126"/>
    <w:rsid w:val="00865ABC"/>
    <w:rsid w:val="00865F82"/>
    <w:rsid w:val="008665EA"/>
    <w:rsid w:val="00871761"/>
    <w:rsid w:val="00877C62"/>
    <w:rsid w:val="00882C2A"/>
    <w:rsid w:val="00884E73"/>
    <w:rsid w:val="008853C6"/>
    <w:rsid w:val="0088665D"/>
    <w:rsid w:val="00886761"/>
    <w:rsid w:val="008908AE"/>
    <w:rsid w:val="00890CAB"/>
    <w:rsid w:val="00892604"/>
    <w:rsid w:val="008A1607"/>
    <w:rsid w:val="008A161A"/>
    <w:rsid w:val="008A2931"/>
    <w:rsid w:val="008A3F1D"/>
    <w:rsid w:val="008A400C"/>
    <w:rsid w:val="008A7829"/>
    <w:rsid w:val="008B1437"/>
    <w:rsid w:val="008B41DE"/>
    <w:rsid w:val="008B7793"/>
    <w:rsid w:val="008B77F4"/>
    <w:rsid w:val="008C5008"/>
    <w:rsid w:val="008D4678"/>
    <w:rsid w:val="008D61B3"/>
    <w:rsid w:val="008D623C"/>
    <w:rsid w:val="008D650A"/>
    <w:rsid w:val="008D7E31"/>
    <w:rsid w:val="008E377D"/>
    <w:rsid w:val="008E60DC"/>
    <w:rsid w:val="008F0102"/>
    <w:rsid w:val="008F070A"/>
    <w:rsid w:val="008F0850"/>
    <w:rsid w:val="008F132C"/>
    <w:rsid w:val="008F1501"/>
    <w:rsid w:val="008F1AD7"/>
    <w:rsid w:val="008F1BE7"/>
    <w:rsid w:val="008F2C08"/>
    <w:rsid w:val="00901593"/>
    <w:rsid w:val="009026B5"/>
    <w:rsid w:val="00904A8E"/>
    <w:rsid w:val="00906EC3"/>
    <w:rsid w:val="009070DF"/>
    <w:rsid w:val="00907867"/>
    <w:rsid w:val="00910A54"/>
    <w:rsid w:val="00914E17"/>
    <w:rsid w:val="009213E3"/>
    <w:rsid w:val="0092140C"/>
    <w:rsid w:val="00922FE9"/>
    <w:rsid w:val="0093093E"/>
    <w:rsid w:val="00933855"/>
    <w:rsid w:val="00936DAE"/>
    <w:rsid w:val="00937F2A"/>
    <w:rsid w:val="0094076D"/>
    <w:rsid w:val="009449DB"/>
    <w:rsid w:val="009456B7"/>
    <w:rsid w:val="00951861"/>
    <w:rsid w:val="00953415"/>
    <w:rsid w:val="0095405E"/>
    <w:rsid w:val="00960B2A"/>
    <w:rsid w:val="009652CD"/>
    <w:rsid w:val="00967CD4"/>
    <w:rsid w:val="00967F78"/>
    <w:rsid w:val="00973661"/>
    <w:rsid w:val="0098222D"/>
    <w:rsid w:val="00995595"/>
    <w:rsid w:val="0099576D"/>
    <w:rsid w:val="009A4BBC"/>
    <w:rsid w:val="009B1A6B"/>
    <w:rsid w:val="009B2C6C"/>
    <w:rsid w:val="009B5ADA"/>
    <w:rsid w:val="009B62F5"/>
    <w:rsid w:val="009B6C87"/>
    <w:rsid w:val="009C532B"/>
    <w:rsid w:val="009C6473"/>
    <w:rsid w:val="009C6558"/>
    <w:rsid w:val="009C735E"/>
    <w:rsid w:val="009D0D66"/>
    <w:rsid w:val="009D148E"/>
    <w:rsid w:val="009D4F2C"/>
    <w:rsid w:val="009D7DB8"/>
    <w:rsid w:val="009E5AAC"/>
    <w:rsid w:val="009E6CE0"/>
    <w:rsid w:val="009E7D20"/>
    <w:rsid w:val="009F0606"/>
    <w:rsid w:val="009F31F0"/>
    <w:rsid w:val="009F5450"/>
    <w:rsid w:val="009F6B78"/>
    <w:rsid w:val="009F7429"/>
    <w:rsid w:val="00A04BD3"/>
    <w:rsid w:val="00A06166"/>
    <w:rsid w:val="00A07ADF"/>
    <w:rsid w:val="00A1355C"/>
    <w:rsid w:val="00A17409"/>
    <w:rsid w:val="00A21E2C"/>
    <w:rsid w:val="00A2336C"/>
    <w:rsid w:val="00A249FA"/>
    <w:rsid w:val="00A338FF"/>
    <w:rsid w:val="00A3486E"/>
    <w:rsid w:val="00A34900"/>
    <w:rsid w:val="00A363A4"/>
    <w:rsid w:val="00A36A0C"/>
    <w:rsid w:val="00A4149D"/>
    <w:rsid w:val="00A45348"/>
    <w:rsid w:val="00A538F9"/>
    <w:rsid w:val="00A5418C"/>
    <w:rsid w:val="00A56A44"/>
    <w:rsid w:val="00A56CFB"/>
    <w:rsid w:val="00A57EA1"/>
    <w:rsid w:val="00A62337"/>
    <w:rsid w:val="00A62691"/>
    <w:rsid w:val="00A70A17"/>
    <w:rsid w:val="00A777E1"/>
    <w:rsid w:val="00A864D5"/>
    <w:rsid w:val="00A91CAD"/>
    <w:rsid w:val="00A94F36"/>
    <w:rsid w:val="00A967D5"/>
    <w:rsid w:val="00A9692B"/>
    <w:rsid w:val="00AA2B0B"/>
    <w:rsid w:val="00AA356D"/>
    <w:rsid w:val="00AA3681"/>
    <w:rsid w:val="00AA553C"/>
    <w:rsid w:val="00AA7C19"/>
    <w:rsid w:val="00AB117A"/>
    <w:rsid w:val="00AB222A"/>
    <w:rsid w:val="00AB27E4"/>
    <w:rsid w:val="00AB66AA"/>
    <w:rsid w:val="00AB6EB3"/>
    <w:rsid w:val="00AC2777"/>
    <w:rsid w:val="00AC2804"/>
    <w:rsid w:val="00AC4F61"/>
    <w:rsid w:val="00AC7F52"/>
    <w:rsid w:val="00AD06D5"/>
    <w:rsid w:val="00AD1AF9"/>
    <w:rsid w:val="00AD3772"/>
    <w:rsid w:val="00AD7A6A"/>
    <w:rsid w:val="00AE0A3D"/>
    <w:rsid w:val="00AE2916"/>
    <w:rsid w:val="00AE39F7"/>
    <w:rsid w:val="00AE3EC7"/>
    <w:rsid w:val="00AE73FA"/>
    <w:rsid w:val="00AF15FF"/>
    <w:rsid w:val="00AF4742"/>
    <w:rsid w:val="00AF54CB"/>
    <w:rsid w:val="00B01E84"/>
    <w:rsid w:val="00B110AC"/>
    <w:rsid w:val="00B11893"/>
    <w:rsid w:val="00B12775"/>
    <w:rsid w:val="00B25B4D"/>
    <w:rsid w:val="00B31B58"/>
    <w:rsid w:val="00B33714"/>
    <w:rsid w:val="00B357EA"/>
    <w:rsid w:val="00B37BD4"/>
    <w:rsid w:val="00B37E01"/>
    <w:rsid w:val="00B4608A"/>
    <w:rsid w:val="00B52F9A"/>
    <w:rsid w:val="00B5370B"/>
    <w:rsid w:val="00B544F5"/>
    <w:rsid w:val="00B6102A"/>
    <w:rsid w:val="00B62C49"/>
    <w:rsid w:val="00B640F0"/>
    <w:rsid w:val="00B64AAC"/>
    <w:rsid w:val="00B70177"/>
    <w:rsid w:val="00B705D5"/>
    <w:rsid w:val="00B70CD5"/>
    <w:rsid w:val="00B74CF4"/>
    <w:rsid w:val="00B7665B"/>
    <w:rsid w:val="00B769C7"/>
    <w:rsid w:val="00B805AA"/>
    <w:rsid w:val="00B82A23"/>
    <w:rsid w:val="00B83A32"/>
    <w:rsid w:val="00B86215"/>
    <w:rsid w:val="00B86679"/>
    <w:rsid w:val="00B869D8"/>
    <w:rsid w:val="00B92EC9"/>
    <w:rsid w:val="00B95A3B"/>
    <w:rsid w:val="00B97200"/>
    <w:rsid w:val="00BA0FAD"/>
    <w:rsid w:val="00BA5542"/>
    <w:rsid w:val="00BB18ED"/>
    <w:rsid w:val="00BB194F"/>
    <w:rsid w:val="00BB24C9"/>
    <w:rsid w:val="00BB516F"/>
    <w:rsid w:val="00BB7956"/>
    <w:rsid w:val="00BC35B3"/>
    <w:rsid w:val="00BC3CED"/>
    <w:rsid w:val="00BC59FE"/>
    <w:rsid w:val="00BC73CE"/>
    <w:rsid w:val="00BD127C"/>
    <w:rsid w:val="00BD2562"/>
    <w:rsid w:val="00BD3F51"/>
    <w:rsid w:val="00BD7679"/>
    <w:rsid w:val="00BE48A2"/>
    <w:rsid w:val="00BE4A12"/>
    <w:rsid w:val="00BE51F8"/>
    <w:rsid w:val="00BE6A4A"/>
    <w:rsid w:val="00BF22A4"/>
    <w:rsid w:val="00BF24CD"/>
    <w:rsid w:val="00BF26D1"/>
    <w:rsid w:val="00BF488D"/>
    <w:rsid w:val="00BF556E"/>
    <w:rsid w:val="00BF5B84"/>
    <w:rsid w:val="00BF73B9"/>
    <w:rsid w:val="00BF7DDE"/>
    <w:rsid w:val="00C00D7C"/>
    <w:rsid w:val="00C00EFF"/>
    <w:rsid w:val="00C03009"/>
    <w:rsid w:val="00C04677"/>
    <w:rsid w:val="00C05257"/>
    <w:rsid w:val="00C053C9"/>
    <w:rsid w:val="00C057E0"/>
    <w:rsid w:val="00C06A1D"/>
    <w:rsid w:val="00C06FE0"/>
    <w:rsid w:val="00C100AA"/>
    <w:rsid w:val="00C11E1A"/>
    <w:rsid w:val="00C14FE9"/>
    <w:rsid w:val="00C1543D"/>
    <w:rsid w:val="00C26009"/>
    <w:rsid w:val="00C356C6"/>
    <w:rsid w:val="00C377EE"/>
    <w:rsid w:val="00C41737"/>
    <w:rsid w:val="00C44D6C"/>
    <w:rsid w:val="00C46275"/>
    <w:rsid w:val="00C47E7D"/>
    <w:rsid w:val="00C54929"/>
    <w:rsid w:val="00C54CBB"/>
    <w:rsid w:val="00C5665B"/>
    <w:rsid w:val="00C64683"/>
    <w:rsid w:val="00C67252"/>
    <w:rsid w:val="00C738CE"/>
    <w:rsid w:val="00C743F8"/>
    <w:rsid w:val="00C7466A"/>
    <w:rsid w:val="00C76E79"/>
    <w:rsid w:val="00C81085"/>
    <w:rsid w:val="00C82B64"/>
    <w:rsid w:val="00C836B2"/>
    <w:rsid w:val="00C95D04"/>
    <w:rsid w:val="00CA122B"/>
    <w:rsid w:val="00CA7228"/>
    <w:rsid w:val="00CB0424"/>
    <w:rsid w:val="00CB59F8"/>
    <w:rsid w:val="00CB5B0C"/>
    <w:rsid w:val="00CB7334"/>
    <w:rsid w:val="00CC28C0"/>
    <w:rsid w:val="00CC3263"/>
    <w:rsid w:val="00CD15E9"/>
    <w:rsid w:val="00CD70F4"/>
    <w:rsid w:val="00CE0420"/>
    <w:rsid w:val="00CE16EF"/>
    <w:rsid w:val="00CE1900"/>
    <w:rsid w:val="00CE1D4F"/>
    <w:rsid w:val="00CE7490"/>
    <w:rsid w:val="00CF06CC"/>
    <w:rsid w:val="00CF2924"/>
    <w:rsid w:val="00CF36DF"/>
    <w:rsid w:val="00CF3C17"/>
    <w:rsid w:val="00CF40E2"/>
    <w:rsid w:val="00CF6A22"/>
    <w:rsid w:val="00D0197A"/>
    <w:rsid w:val="00D05B0A"/>
    <w:rsid w:val="00D065DA"/>
    <w:rsid w:val="00D070B2"/>
    <w:rsid w:val="00D2021E"/>
    <w:rsid w:val="00D248DC"/>
    <w:rsid w:val="00D24C26"/>
    <w:rsid w:val="00D25DF1"/>
    <w:rsid w:val="00D34B7F"/>
    <w:rsid w:val="00D37959"/>
    <w:rsid w:val="00D420E1"/>
    <w:rsid w:val="00D449E2"/>
    <w:rsid w:val="00D47C0D"/>
    <w:rsid w:val="00D5085A"/>
    <w:rsid w:val="00D52982"/>
    <w:rsid w:val="00D52E67"/>
    <w:rsid w:val="00D73278"/>
    <w:rsid w:val="00D74DED"/>
    <w:rsid w:val="00D809C3"/>
    <w:rsid w:val="00D85546"/>
    <w:rsid w:val="00D866A9"/>
    <w:rsid w:val="00D91FDC"/>
    <w:rsid w:val="00D9337A"/>
    <w:rsid w:val="00D945A9"/>
    <w:rsid w:val="00D95A92"/>
    <w:rsid w:val="00D961D4"/>
    <w:rsid w:val="00D96AD5"/>
    <w:rsid w:val="00D96CB3"/>
    <w:rsid w:val="00DA2A33"/>
    <w:rsid w:val="00DB196B"/>
    <w:rsid w:val="00DB26E7"/>
    <w:rsid w:val="00DB2DC8"/>
    <w:rsid w:val="00DB45F9"/>
    <w:rsid w:val="00DB48E2"/>
    <w:rsid w:val="00DC1F97"/>
    <w:rsid w:val="00DC46A8"/>
    <w:rsid w:val="00DC748B"/>
    <w:rsid w:val="00DD0D44"/>
    <w:rsid w:val="00DD3A8C"/>
    <w:rsid w:val="00DE16DE"/>
    <w:rsid w:val="00DE65F1"/>
    <w:rsid w:val="00DF675F"/>
    <w:rsid w:val="00E01687"/>
    <w:rsid w:val="00E02F91"/>
    <w:rsid w:val="00E03EB9"/>
    <w:rsid w:val="00E16013"/>
    <w:rsid w:val="00E17026"/>
    <w:rsid w:val="00E21099"/>
    <w:rsid w:val="00E22C9A"/>
    <w:rsid w:val="00E24D8F"/>
    <w:rsid w:val="00E26244"/>
    <w:rsid w:val="00E30C00"/>
    <w:rsid w:val="00E32630"/>
    <w:rsid w:val="00E35348"/>
    <w:rsid w:val="00E370A9"/>
    <w:rsid w:val="00E37EB4"/>
    <w:rsid w:val="00E4061A"/>
    <w:rsid w:val="00E415EC"/>
    <w:rsid w:val="00E416A6"/>
    <w:rsid w:val="00E437D7"/>
    <w:rsid w:val="00E44C1B"/>
    <w:rsid w:val="00E46217"/>
    <w:rsid w:val="00E47DE7"/>
    <w:rsid w:val="00E53DD1"/>
    <w:rsid w:val="00E54968"/>
    <w:rsid w:val="00E54A75"/>
    <w:rsid w:val="00E54DBD"/>
    <w:rsid w:val="00E567A1"/>
    <w:rsid w:val="00E629CF"/>
    <w:rsid w:val="00E67ACC"/>
    <w:rsid w:val="00E710ED"/>
    <w:rsid w:val="00E722CF"/>
    <w:rsid w:val="00E80FBA"/>
    <w:rsid w:val="00E810EF"/>
    <w:rsid w:val="00E83721"/>
    <w:rsid w:val="00E92159"/>
    <w:rsid w:val="00E92AA2"/>
    <w:rsid w:val="00E96A2A"/>
    <w:rsid w:val="00E96B68"/>
    <w:rsid w:val="00E97DF8"/>
    <w:rsid w:val="00EA0C6E"/>
    <w:rsid w:val="00EA2C5A"/>
    <w:rsid w:val="00EA3250"/>
    <w:rsid w:val="00EA4203"/>
    <w:rsid w:val="00EA4CF2"/>
    <w:rsid w:val="00EA6471"/>
    <w:rsid w:val="00EB0FFF"/>
    <w:rsid w:val="00EB3036"/>
    <w:rsid w:val="00EB5641"/>
    <w:rsid w:val="00EB601D"/>
    <w:rsid w:val="00EC10BD"/>
    <w:rsid w:val="00EC1855"/>
    <w:rsid w:val="00EC1E7F"/>
    <w:rsid w:val="00EC28F3"/>
    <w:rsid w:val="00EC2996"/>
    <w:rsid w:val="00EC34CB"/>
    <w:rsid w:val="00EC3FB3"/>
    <w:rsid w:val="00EC6D23"/>
    <w:rsid w:val="00EC76B5"/>
    <w:rsid w:val="00ED2E9D"/>
    <w:rsid w:val="00ED3AA3"/>
    <w:rsid w:val="00EE337C"/>
    <w:rsid w:val="00EE6386"/>
    <w:rsid w:val="00EF20B2"/>
    <w:rsid w:val="00EF546D"/>
    <w:rsid w:val="00EF55B4"/>
    <w:rsid w:val="00F00329"/>
    <w:rsid w:val="00F00F3D"/>
    <w:rsid w:val="00F012E8"/>
    <w:rsid w:val="00F0147E"/>
    <w:rsid w:val="00F0761F"/>
    <w:rsid w:val="00F07CEB"/>
    <w:rsid w:val="00F11B08"/>
    <w:rsid w:val="00F1246D"/>
    <w:rsid w:val="00F15D64"/>
    <w:rsid w:val="00F15F2B"/>
    <w:rsid w:val="00F21EE9"/>
    <w:rsid w:val="00F22ACF"/>
    <w:rsid w:val="00F25EE9"/>
    <w:rsid w:val="00F3056C"/>
    <w:rsid w:val="00F334BF"/>
    <w:rsid w:val="00F42DEA"/>
    <w:rsid w:val="00F52ECD"/>
    <w:rsid w:val="00F535CD"/>
    <w:rsid w:val="00F53673"/>
    <w:rsid w:val="00F57497"/>
    <w:rsid w:val="00F60E2A"/>
    <w:rsid w:val="00F6406C"/>
    <w:rsid w:val="00F64D81"/>
    <w:rsid w:val="00F64EC3"/>
    <w:rsid w:val="00F67FBE"/>
    <w:rsid w:val="00F72747"/>
    <w:rsid w:val="00F86A0C"/>
    <w:rsid w:val="00F879F8"/>
    <w:rsid w:val="00F901F8"/>
    <w:rsid w:val="00F938E0"/>
    <w:rsid w:val="00F93B19"/>
    <w:rsid w:val="00F94F97"/>
    <w:rsid w:val="00F958DE"/>
    <w:rsid w:val="00F964E5"/>
    <w:rsid w:val="00FB24D9"/>
    <w:rsid w:val="00FB36A2"/>
    <w:rsid w:val="00FC0672"/>
    <w:rsid w:val="00FC338C"/>
    <w:rsid w:val="00FC36E0"/>
    <w:rsid w:val="00FC5A66"/>
    <w:rsid w:val="00FD2FE7"/>
    <w:rsid w:val="00FD4953"/>
    <w:rsid w:val="00FD53EA"/>
    <w:rsid w:val="00FD5888"/>
    <w:rsid w:val="00FD79B9"/>
    <w:rsid w:val="00FE3869"/>
    <w:rsid w:val="00FE3FED"/>
    <w:rsid w:val="00FE4A56"/>
    <w:rsid w:val="00FE4DB9"/>
    <w:rsid w:val="00FE608C"/>
    <w:rsid w:val="00FF0E99"/>
    <w:rsid w:val="00FF59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position-vertical-relative:margin" fill="f" fillcolor="white" stroke="f">
      <v:fill color="white" on="f"/>
      <v:stroke on="f"/>
    </o:shapedefaults>
    <o:shapelayout v:ext="edit">
      <o:idmap v:ext="edit" data="2"/>
    </o:shapelayout>
  </w:shapeDefaults>
  <w:decimalSymbol w:val=","/>
  <w:listSeparator w:val=";"/>
  <w14:docId w14:val="21A4FB23"/>
  <w15:docId w15:val="{F96CB87C-E7F2-4DC0-A52F-7486FFD0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A07E1"/>
    <w:pPr>
      <w:spacing w:line="276" w:lineRule="auto"/>
    </w:pPr>
    <w:rPr>
      <w:rFonts w:ascii="IBM Plex Sans" w:hAnsi="IBM Plex Sans"/>
    </w:rPr>
  </w:style>
  <w:style w:type="paragraph" w:styleId="berschrift1">
    <w:name w:val="heading 1"/>
    <w:basedOn w:val="Standard"/>
    <w:next w:val="Standard"/>
    <w:link w:val="berschrift1Zchn"/>
    <w:rsid w:val="00AE39F7"/>
    <w:pPr>
      <w:keepNext/>
      <w:keepLines/>
      <w:spacing w:after="160" w:line="320" w:lineRule="exact"/>
      <w:outlineLvl w:val="0"/>
    </w:pPr>
    <w:rPr>
      <w:rFonts w:eastAsiaTheme="majorEastAsia"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94079"/>
    <w:pPr>
      <w:tabs>
        <w:tab w:val="center" w:pos="4536"/>
        <w:tab w:val="right" w:pos="9072"/>
      </w:tabs>
    </w:pPr>
  </w:style>
  <w:style w:type="paragraph" w:styleId="Fuzeile">
    <w:name w:val="footer"/>
    <w:basedOn w:val="Standard"/>
    <w:rsid w:val="00394079"/>
    <w:pPr>
      <w:tabs>
        <w:tab w:val="center" w:pos="4536"/>
        <w:tab w:val="right" w:pos="9072"/>
      </w:tabs>
    </w:pPr>
  </w:style>
  <w:style w:type="character" w:styleId="Seitenzahl">
    <w:name w:val="page number"/>
    <w:basedOn w:val="Absatz-Standardschriftart"/>
    <w:rsid w:val="00394079"/>
    <w:rPr>
      <w:rFonts w:ascii="Arial" w:hAnsi="Arial"/>
      <w:sz w:val="20"/>
    </w:rPr>
  </w:style>
  <w:style w:type="paragraph" w:styleId="Anrede">
    <w:name w:val="Salutation"/>
    <w:basedOn w:val="Standard"/>
    <w:next w:val="Standard"/>
    <w:autoRedefine/>
    <w:qFormat/>
    <w:rsid w:val="0045725C"/>
  </w:style>
  <w:style w:type="paragraph" w:customStyle="1" w:styleId="Betreff">
    <w:name w:val="Betreff"/>
    <w:basedOn w:val="Standard"/>
    <w:next w:val="Anrede"/>
    <w:qFormat/>
    <w:rsid w:val="0045725C"/>
    <w:rPr>
      <w:b/>
    </w:rPr>
  </w:style>
  <w:style w:type="paragraph" w:customStyle="1" w:styleId="Anschrift">
    <w:name w:val="Anschrift"/>
    <w:basedOn w:val="Standard"/>
    <w:qFormat/>
    <w:rsid w:val="00F6406C"/>
    <w:pPr>
      <w:framePr w:hSpace="141" w:wrap="around" w:vAnchor="text" w:hAnchor="text" w:y="1"/>
      <w:spacing w:line="320" w:lineRule="exact"/>
      <w:suppressOverlap/>
    </w:pPr>
  </w:style>
  <w:style w:type="character" w:styleId="Hyperlink">
    <w:name w:val="Hyperlink"/>
    <w:basedOn w:val="Absatz-Standardschriftart"/>
    <w:rsid w:val="00394079"/>
    <w:rPr>
      <w:color w:val="0000FF"/>
      <w:u w:val="single"/>
    </w:rPr>
  </w:style>
  <w:style w:type="table" w:styleId="Tabellenraster">
    <w:name w:val="Table Grid"/>
    <w:basedOn w:val="NormaleTabelle"/>
    <w:rsid w:val="0010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treffVor30ptNach0pt">
    <w:name w:val="Formatvorlage Betreff + Vor:  30 pt Nach:  0 pt"/>
    <w:basedOn w:val="Betreff"/>
    <w:next w:val="Standard"/>
    <w:autoRedefine/>
    <w:rsid w:val="00AE39F7"/>
    <w:rPr>
      <w:bCs/>
    </w:rPr>
  </w:style>
  <w:style w:type="paragraph" w:customStyle="1" w:styleId="Marginalspalterechts">
    <w:name w:val="Marginalspalte rechts"/>
    <w:basedOn w:val="Standard"/>
    <w:qFormat/>
    <w:rsid w:val="00F6406C"/>
    <w:pPr>
      <w:spacing w:before="40" w:line="264" w:lineRule="auto"/>
    </w:pPr>
    <w:rPr>
      <w:spacing w:val="-2"/>
      <w:sz w:val="15"/>
    </w:rPr>
  </w:style>
  <w:style w:type="character" w:customStyle="1" w:styleId="berschrift1Zchn">
    <w:name w:val="Überschrift 1 Zchn"/>
    <w:basedOn w:val="Absatz-Standardschriftart"/>
    <w:link w:val="berschrift1"/>
    <w:rsid w:val="00AE39F7"/>
    <w:rPr>
      <w:rFonts w:ascii="IBM Plex Sans" w:eastAsiaTheme="majorEastAsia" w:hAnsi="IBM Plex Sans" w:cstheme="majorBidi"/>
      <w:szCs w:val="32"/>
    </w:rPr>
  </w:style>
  <w:style w:type="paragraph" w:customStyle="1" w:styleId="berschriftHzGrn">
    <w:name w:val="Überschrift_HzGrün"/>
    <w:basedOn w:val="berschrift1"/>
    <w:next w:val="Standard"/>
    <w:link w:val="berschriftHzGrnZchn"/>
    <w:qFormat/>
    <w:rsid w:val="00AC4F61"/>
    <w:pPr>
      <w:spacing w:after="0" w:line="276" w:lineRule="auto"/>
    </w:pPr>
    <w:rPr>
      <w:color w:val="0FB869"/>
    </w:rPr>
  </w:style>
  <w:style w:type="paragraph" w:customStyle="1" w:styleId="berschriftNormal">
    <w:name w:val="Überschrift_Normal"/>
    <w:basedOn w:val="berschrift1"/>
    <w:next w:val="Standard"/>
    <w:link w:val="berschriftNormalZchn"/>
    <w:qFormat/>
    <w:rsid w:val="00AC4F61"/>
    <w:pPr>
      <w:spacing w:after="0" w:line="276" w:lineRule="auto"/>
    </w:pPr>
  </w:style>
  <w:style w:type="character" w:customStyle="1" w:styleId="berschriftHzGrnZchn">
    <w:name w:val="Überschrift_HzGrün Zchn"/>
    <w:basedOn w:val="Absatz-Standardschriftart"/>
    <w:link w:val="berschriftHzGrn"/>
    <w:rsid w:val="00AC4F61"/>
    <w:rPr>
      <w:rFonts w:ascii="IBM Plex Sans" w:eastAsiaTheme="majorEastAsia" w:hAnsi="IBM Plex Sans" w:cstheme="majorBidi"/>
      <w:color w:val="0FB869"/>
      <w:szCs w:val="32"/>
    </w:rPr>
  </w:style>
  <w:style w:type="character" w:customStyle="1" w:styleId="berschriftNormalZchn">
    <w:name w:val="Überschrift_Normal Zchn"/>
    <w:basedOn w:val="Absatz-Standardschriftart"/>
    <w:link w:val="berschriftNormal"/>
    <w:rsid w:val="00AC4F61"/>
    <w:rPr>
      <w:rFonts w:ascii="IBM Plex Sans" w:eastAsiaTheme="majorEastAsia" w:hAnsi="IBM Plex Sans" w:cstheme="majorBidi"/>
      <w:szCs w:val="32"/>
    </w:rPr>
  </w:style>
  <w:style w:type="paragraph" w:styleId="Sprechblasentext">
    <w:name w:val="Balloon Text"/>
    <w:basedOn w:val="Standard"/>
    <w:link w:val="SprechblasentextZchn"/>
    <w:semiHidden/>
    <w:unhideWhenUsed/>
    <w:rsid w:val="00CE190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CE1900"/>
    <w:rPr>
      <w:rFonts w:ascii="Segoe UI" w:hAnsi="Segoe UI" w:cs="Segoe UI"/>
      <w:sz w:val="18"/>
      <w:szCs w:val="18"/>
    </w:rPr>
  </w:style>
  <w:style w:type="paragraph" w:customStyle="1" w:styleId="Textgrn">
    <w:name w:val="Text_grün"/>
    <w:basedOn w:val="Standard"/>
    <w:link w:val="TextgrnZchn"/>
    <w:qFormat/>
    <w:rsid w:val="001A07E1"/>
    <w:rPr>
      <w:color w:val="0FB869"/>
    </w:rPr>
  </w:style>
  <w:style w:type="character" w:customStyle="1" w:styleId="TextgrnZchn">
    <w:name w:val="Text_grün Zchn"/>
    <w:basedOn w:val="Absatz-Standardschriftart"/>
    <w:link w:val="Textgrn"/>
    <w:rsid w:val="001A07E1"/>
    <w:rPr>
      <w:rFonts w:ascii="IBM Plex Sans" w:hAnsi="IBM Plex Sans"/>
      <w:color w:val="0FB869"/>
    </w:rPr>
  </w:style>
  <w:style w:type="paragraph" w:customStyle="1" w:styleId="Default">
    <w:name w:val="Default"/>
    <w:rsid w:val="00B92EC9"/>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D47C0D"/>
    <w:rPr>
      <w:color w:val="605E5C"/>
      <w:shd w:val="clear" w:color="auto" w:fill="E1DFDD"/>
    </w:rPr>
  </w:style>
  <w:style w:type="paragraph" w:styleId="berarbeitung">
    <w:name w:val="Revision"/>
    <w:hidden/>
    <w:uiPriority w:val="99"/>
    <w:semiHidden/>
    <w:rsid w:val="00F52ECD"/>
    <w:rPr>
      <w:rFonts w:ascii="IBM Plex Sans" w:hAnsi="IBM Plex Sans"/>
    </w:rPr>
  </w:style>
  <w:style w:type="character" w:customStyle="1" w:styleId="NichtaufgelsteErwhnung2">
    <w:name w:val="Nicht aufgelöste Erwähnung2"/>
    <w:basedOn w:val="Absatz-Standardschriftart"/>
    <w:uiPriority w:val="99"/>
    <w:semiHidden/>
    <w:unhideWhenUsed/>
    <w:rsid w:val="004638A0"/>
    <w:rPr>
      <w:color w:val="605E5C"/>
      <w:shd w:val="clear" w:color="auto" w:fill="E1DFDD"/>
    </w:rPr>
  </w:style>
  <w:style w:type="character" w:styleId="BesuchterLink">
    <w:name w:val="FollowedHyperlink"/>
    <w:basedOn w:val="Absatz-Standardschriftart"/>
    <w:semiHidden/>
    <w:unhideWhenUsed/>
    <w:rsid w:val="003220D5"/>
    <w:rPr>
      <w:color w:val="800080" w:themeColor="followedHyperlink"/>
      <w:u w:val="single"/>
    </w:rPr>
  </w:style>
  <w:style w:type="paragraph" w:customStyle="1" w:styleId="grundtextcronosL1013">
    <w:name w:val="grundtext_cronos_L_10/13"/>
    <w:basedOn w:val="Standard"/>
    <w:uiPriority w:val="99"/>
    <w:rsid w:val="000F5AC2"/>
    <w:pPr>
      <w:autoSpaceDE w:val="0"/>
      <w:autoSpaceDN w:val="0"/>
      <w:adjustRightInd w:val="0"/>
      <w:spacing w:line="260" w:lineRule="atLeast"/>
      <w:jc w:val="both"/>
      <w:textAlignment w:val="center"/>
    </w:pPr>
    <w:rPr>
      <w:rFonts w:ascii="Cronos Pro Light" w:eastAsiaTheme="minorHAnsi" w:hAnsi="Cronos Pro Light" w:cs="Cronos Pro Light"/>
      <w:color w:val="000000"/>
      <w:lang w:eastAsia="en-US"/>
    </w:rPr>
  </w:style>
  <w:style w:type="character" w:customStyle="1" w:styleId="NichtaufgelsteErwhnung3">
    <w:name w:val="Nicht aufgelöste Erwähnung3"/>
    <w:basedOn w:val="Absatz-Standardschriftart"/>
    <w:uiPriority w:val="99"/>
    <w:semiHidden/>
    <w:unhideWhenUsed/>
    <w:rsid w:val="00034C5C"/>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416A6"/>
    <w:rPr>
      <w:color w:val="605E5C"/>
      <w:shd w:val="clear" w:color="auto" w:fill="E1DFDD"/>
    </w:rPr>
  </w:style>
  <w:style w:type="character" w:styleId="Kommentarzeichen">
    <w:name w:val="annotation reference"/>
    <w:basedOn w:val="Absatz-Standardschriftart"/>
    <w:semiHidden/>
    <w:unhideWhenUsed/>
    <w:rsid w:val="00F938E0"/>
    <w:rPr>
      <w:sz w:val="16"/>
      <w:szCs w:val="16"/>
    </w:rPr>
  </w:style>
  <w:style w:type="paragraph" w:styleId="Kommentartext">
    <w:name w:val="annotation text"/>
    <w:basedOn w:val="Standard"/>
    <w:link w:val="KommentartextZchn"/>
    <w:semiHidden/>
    <w:unhideWhenUsed/>
    <w:rsid w:val="00F938E0"/>
    <w:pPr>
      <w:spacing w:line="240" w:lineRule="auto"/>
    </w:pPr>
  </w:style>
  <w:style w:type="character" w:customStyle="1" w:styleId="KommentartextZchn">
    <w:name w:val="Kommentartext Zchn"/>
    <w:basedOn w:val="Absatz-Standardschriftart"/>
    <w:link w:val="Kommentartext"/>
    <w:semiHidden/>
    <w:rsid w:val="00F938E0"/>
    <w:rPr>
      <w:rFonts w:ascii="IBM Plex Sans" w:hAnsi="IBM Plex Sans"/>
    </w:rPr>
  </w:style>
  <w:style w:type="paragraph" w:styleId="Kommentarthema">
    <w:name w:val="annotation subject"/>
    <w:basedOn w:val="Kommentartext"/>
    <w:next w:val="Kommentartext"/>
    <w:link w:val="KommentarthemaZchn"/>
    <w:semiHidden/>
    <w:unhideWhenUsed/>
    <w:rsid w:val="00F938E0"/>
    <w:rPr>
      <w:b/>
      <w:bCs/>
    </w:rPr>
  </w:style>
  <w:style w:type="character" w:customStyle="1" w:styleId="KommentarthemaZchn">
    <w:name w:val="Kommentarthema Zchn"/>
    <w:basedOn w:val="KommentartextZchn"/>
    <w:link w:val="Kommentarthema"/>
    <w:semiHidden/>
    <w:rsid w:val="00F938E0"/>
    <w:rPr>
      <w:rFonts w:ascii="IBM Plex Sans" w:hAnsi="IBM Plex Sans"/>
      <w:b/>
      <w:bCs/>
    </w:rPr>
  </w:style>
  <w:style w:type="paragraph" w:styleId="Listenabsatz">
    <w:name w:val="List Paragraph"/>
    <w:basedOn w:val="Standard"/>
    <w:uiPriority w:val="34"/>
    <w:rsid w:val="004134C7"/>
    <w:pPr>
      <w:ind w:left="720"/>
      <w:contextualSpacing/>
    </w:pPr>
  </w:style>
  <w:style w:type="paragraph" w:styleId="StandardWeb">
    <w:name w:val="Normal (Web)"/>
    <w:basedOn w:val="Standard"/>
    <w:uiPriority w:val="99"/>
    <w:unhideWhenUsed/>
    <w:rsid w:val="001E1C41"/>
    <w:pPr>
      <w:spacing w:before="100" w:beforeAutospacing="1" w:after="100" w:afterAutospacing="1" w:line="240" w:lineRule="auto"/>
    </w:pPr>
    <w:rPr>
      <w:rFonts w:ascii="Times New Roman" w:hAnsi="Times New Roman"/>
      <w:sz w:val="24"/>
      <w:szCs w:val="24"/>
    </w:rPr>
  </w:style>
  <w:style w:type="character" w:customStyle="1" w:styleId="NichtaufgelsteErwhnung5">
    <w:name w:val="Nicht aufgelöste Erwähnung5"/>
    <w:basedOn w:val="Absatz-Standardschriftart"/>
    <w:uiPriority w:val="99"/>
    <w:semiHidden/>
    <w:unhideWhenUsed/>
    <w:rsid w:val="00074055"/>
    <w:rPr>
      <w:color w:val="605E5C"/>
      <w:shd w:val="clear" w:color="auto" w:fill="E1DFDD"/>
    </w:rPr>
  </w:style>
  <w:style w:type="character" w:customStyle="1" w:styleId="NichtaufgelsteErwhnung6">
    <w:name w:val="Nicht aufgelöste Erwähnung6"/>
    <w:basedOn w:val="Absatz-Standardschriftart"/>
    <w:uiPriority w:val="99"/>
    <w:semiHidden/>
    <w:unhideWhenUsed/>
    <w:rsid w:val="00F72747"/>
    <w:rPr>
      <w:color w:val="605E5C"/>
      <w:shd w:val="clear" w:color="auto" w:fill="E1DFDD"/>
    </w:rPr>
  </w:style>
  <w:style w:type="character" w:styleId="NichtaufgelsteErwhnung">
    <w:name w:val="Unresolved Mention"/>
    <w:basedOn w:val="Absatz-Standardschriftart"/>
    <w:uiPriority w:val="99"/>
    <w:semiHidden/>
    <w:unhideWhenUsed/>
    <w:rsid w:val="005D54B9"/>
    <w:rPr>
      <w:color w:val="605E5C"/>
      <w:shd w:val="clear" w:color="auto" w:fill="E1DFDD"/>
    </w:rPr>
  </w:style>
  <w:style w:type="character" w:customStyle="1" w:styleId="apple-converted-space">
    <w:name w:val="apple-converted-space"/>
    <w:basedOn w:val="Absatz-Standardschriftart"/>
    <w:rsid w:val="00FE4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7931">
      <w:bodyDiv w:val="1"/>
      <w:marLeft w:val="0"/>
      <w:marRight w:val="0"/>
      <w:marTop w:val="0"/>
      <w:marBottom w:val="0"/>
      <w:divBdr>
        <w:top w:val="none" w:sz="0" w:space="0" w:color="auto"/>
        <w:left w:val="none" w:sz="0" w:space="0" w:color="auto"/>
        <w:bottom w:val="none" w:sz="0" w:space="0" w:color="auto"/>
        <w:right w:val="none" w:sz="0" w:space="0" w:color="auto"/>
      </w:divBdr>
    </w:div>
    <w:div w:id="311492915">
      <w:bodyDiv w:val="1"/>
      <w:marLeft w:val="0"/>
      <w:marRight w:val="0"/>
      <w:marTop w:val="0"/>
      <w:marBottom w:val="0"/>
      <w:divBdr>
        <w:top w:val="none" w:sz="0" w:space="0" w:color="auto"/>
        <w:left w:val="none" w:sz="0" w:space="0" w:color="auto"/>
        <w:bottom w:val="none" w:sz="0" w:space="0" w:color="auto"/>
        <w:right w:val="none" w:sz="0" w:space="0" w:color="auto"/>
      </w:divBdr>
    </w:div>
    <w:div w:id="743911372">
      <w:bodyDiv w:val="1"/>
      <w:marLeft w:val="0"/>
      <w:marRight w:val="0"/>
      <w:marTop w:val="0"/>
      <w:marBottom w:val="0"/>
      <w:divBdr>
        <w:top w:val="none" w:sz="0" w:space="0" w:color="auto"/>
        <w:left w:val="none" w:sz="0" w:space="0" w:color="auto"/>
        <w:bottom w:val="none" w:sz="0" w:space="0" w:color="auto"/>
        <w:right w:val="none" w:sz="0" w:space="0" w:color="auto"/>
      </w:divBdr>
    </w:div>
    <w:div w:id="879634189">
      <w:bodyDiv w:val="1"/>
      <w:marLeft w:val="0"/>
      <w:marRight w:val="0"/>
      <w:marTop w:val="0"/>
      <w:marBottom w:val="0"/>
      <w:divBdr>
        <w:top w:val="none" w:sz="0" w:space="0" w:color="auto"/>
        <w:left w:val="none" w:sz="0" w:space="0" w:color="auto"/>
        <w:bottom w:val="none" w:sz="0" w:space="0" w:color="auto"/>
        <w:right w:val="none" w:sz="0" w:space="0" w:color="auto"/>
      </w:divBdr>
    </w:div>
    <w:div w:id="991638678">
      <w:bodyDiv w:val="1"/>
      <w:marLeft w:val="0"/>
      <w:marRight w:val="0"/>
      <w:marTop w:val="0"/>
      <w:marBottom w:val="0"/>
      <w:divBdr>
        <w:top w:val="none" w:sz="0" w:space="0" w:color="auto"/>
        <w:left w:val="none" w:sz="0" w:space="0" w:color="auto"/>
        <w:bottom w:val="none" w:sz="0" w:space="0" w:color="auto"/>
        <w:right w:val="none" w:sz="0" w:space="0" w:color="auto"/>
      </w:divBdr>
    </w:div>
    <w:div w:id="1014956609">
      <w:bodyDiv w:val="1"/>
      <w:marLeft w:val="0"/>
      <w:marRight w:val="0"/>
      <w:marTop w:val="0"/>
      <w:marBottom w:val="0"/>
      <w:divBdr>
        <w:top w:val="none" w:sz="0" w:space="0" w:color="auto"/>
        <w:left w:val="none" w:sz="0" w:space="0" w:color="auto"/>
        <w:bottom w:val="none" w:sz="0" w:space="0" w:color="auto"/>
        <w:right w:val="none" w:sz="0" w:space="0" w:color="auto"/>
      </w:divBdr>
    </w:div>
    <w:div w:id="1048143538">
      <w:bodyDiv w:val="1"/>
      <w:marLeft w:val="0"/>
      <w:marRight w:val="0"/>
      <w:marTop w:val="0"/>
      <w:marBottom w:val="0"/>
      <w:divBdr>
        <w:top w:val="none" w:sz="0" w:space="0" w:color="auto"/>
        <w:left w:val="none" w:sz="0" w:space="0" w:color="auto"/>
        <w:bottom w:val="none" w:sz="0" w:space="0" w:color="auto"/>
        <w:right w:val="none" w:sz="0" w:space="0" w:color="auto"/>
      </w:divBdr>
    </w:div>
    <w:div w:id="1272858318">
      <w:bodyDiv w:val="1"/>
      <w:marLeft w:val="0"/>
      <w:marRight w:val="0"/>
      <w:marTop w:val="0"/>
      <w:marBottom w:val="0"/>
      <w:divBdr>
        <w:top w:val="none" w:sz="0" w:space="0" w:color="auto"/>
        <w:left w:val="none" w:sz="0" w:space="0" w:color="auto"/>
        <w:bottom w:val="none" w:sz="0" w:space="0" w:color="auto"/>
        <w:right w:val="none" w:sz="0" w:space="0" w:color="auto"/>
      </w:divBdr>
    </w:div>
    <w:div w:id="1405375618">
      <w:bodyDiv w:val="1"/>
      <w:marLeft w:val="0"/>
      <w:marRight w:val="0"/>
      <w:marTop w:val="0"/>
      <w:marBottom w:val="0"/>
      <w:divBdr>
        <w:top w:val="none" w:sz="0" w:space="0" w:color="auto"/>
        <w:left w:val="none" w:sz="0" w:space="0" w:color="auto"/>
        <w:bottom w:val="none" w:sz="0" w:space="0" w:color="auto"/>
        <w:right w:val="none" w:sz="0" w:space="0" w:color="auto"/>
      </w:divBdr>
    </w:div>
    <w:div w:id="1726030135">
      <w:bodyDiv w:val="1"/>
      <w:marLeft w:val="0"/>
      <w:marRight w:val="0"/>
      <w:marTop w:val="0"/>
      <w:marBottom w:val="0"/>
      <w:divBdr>
        <w:top w:val="none" w:sz="0" w:space="0" w:color="auto"/>
        <w:left w:val="none" w:sz="0" w:space="0" w:color="auto"/>
        <w:bottom w:val="none" w:sz="0" w:space="0" w:color="auto"/>
        <w:right w:val="none" w:sz="0" w:space="0" w:color="auto"/>
      </w:divBdr>
    </w:div>
    <w:div w:id="175311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inze.de/downloads/mafo/mittelfristprognose_2023_2028_heinzemarktforschung_ck.mp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ktforschung@heinze.de" TargetMode="External"/><Relationship Id="rId4" Type="http://schemas.openxmlformats.org/officeDocument/2006/relationships/settings" Target="settings.xml"/><Relationship Id="rId9" Type="http://schemas.openxmlformats.org/officeDocument/2006/relationships/hyperlink" Target="http://stock.adobe.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F103B-082E-42FE-BBD2-006A64372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629</Words>
  <Characters>4134</Characters>
  <Application>Microsoft Office Word</Application>
  <DocSecurity>0</DocSecurity>
  <Lines>100</Lines>
  <Paragraphs>26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4737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14</cp:revision>
  <cp:lastPrinted>2023-11-29T10:31:00Z</cp:lastPrinted>
  <dcterms:created xsi:type="dcterms:W3CDTF">2023-11-29T08:42:00Z</dcterms:created>
  <dcterms:modified xsi:type="dcterms:W3CDTF">2023-12-05T12:17:00Z</dcterms:modified>
  <cp:category/>
</cp:coreProperties>
</file>